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0" w:rsidRDefault="009B4E00" w:rsidP="009B4E00">
      <w:pPr>
        <w:rPr>
          <w:rFonts w:cs="Arial"/>
          <w:b/>
          <w:i/>
          <w:szCs w:val="20"/>
        </w:rPr>
      </w:pPr>
    </w:p>
    <w:p w:rsidR="009B4E00" w:rsidRDefault="009B4E00" w:rsidP="009B4E00">
      <w:pPr>
        <w:rPr>
          <w:rFonts w:cs="Arial"/>
          <w:b/>
          <w:i/>
          <w:szCs w:val="20"/>
        </w:rPr>
      </w:pPr>
      <w:bookmarkStart w:id="0" w:name="_GoBack"/>
      <w:r>
        <w:rPr>
          <w:rFonts w:cs="Arial"/>
          <w:b/>
          <w:i/>
          <w:szCs w:val="20"/>
        </w:rPr>
        <w:t>Фамилия кандидата _______________</w:t>
      </w:r>
    </w:p>
    <w:p w:rsidR="009B4E00" w:rsidRDefault="009B4E00" w:rsidP="009B4E00">
      <w:pPr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Язык: </w:t>
      </w:r>
      <w:r>
        <w:rPr>
          <w:rFonts w:cs="Arial"/>
          <w:i/>
          <w:szCs w:val="20"/>
        </w:rPr>
        <w:t>немецкий</w:t>
      </w:r>
    </w:p>
    <w:p w:rsidR="009B4E00" w:rsidRDefault="009B4E00" w:rsidP="009B4E00">
      <w:pPr>
        <w:rPr>
          <w:rFonts w:cs="Arial"/>
          <w:szCs w:val="20"/>
        </w:rPr>
      </w:pPr>
      <w:r>
        <w:rPr>
          <w:rFonts w:cs="Arial"/>
          <w:b/>
          <w:szCs w:val="20"/>
        </w:rPr>
        <w:t>Примечание 1:</w:t>
      </w:r>
      <w:r>
        <w:rPr>
          <w:rFonts w:cs="Arial"/>
          <w:szCs w:val="20"/>
        </w:rPr>
        <w:t xml:space="preserve"> Для удобства тест выполнен в двуязычном варианте. Кандидату необходимо проверить перевод и выделить свои исправления в режиме редакторской правки (</w:t>
      </w:r>
      <w:proofErr w:type="spellStart"/>
      <w:r>
        <w:rPr>
          <w:rFonts w:cs="Arial"/>
          <w:szCs w:val="20"/>
        </w:rPr>
        <w:t>track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changes</w:t>
      </w:r>
      <w:proofErr w:type="spellEnd"/>
      <w:r>
        <w:rPr>
          <w:rFonts w:cs="Arial"/>
          <w:szCs w:val="20"/>
        </w:rPr>
        <w:t>).</w:t>
      </w:r>
    </w:p>
    <w:p w:rsidR="009B4E00" w:rsidRDefault="009B4E00" w:rsidP="009B4E00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Примечание 2:</w:t>
      </w:r>
      <w:r>
        <w:rPr>
          <w:rFonts w:ascii="Arial" w:hAnsi="Arial" w:cs="Arial"/>
          <w:sz w:val="20"/>
          <w:szCs w:val="20"/>
        </w:rPr>
        <w:t xml:space="preserve"> Требования к выполнению теста:</w:t>
      </w:r>
    </w:p>
    <w:p w:rsidR="009B4E00" w:rsidRDefault="009B4E00" w:rsidP="009B4E00">
      <w:pPr>
        <w:rPr>
          <w:rFonts w:cs="Times New Roman"/>
          <w:szCs w:val="20"/>
        </w:rPr>
      </w:pPr>
      <w:r>
        <w:rPr>
          <w:szCs w:val="20"/>
        </w:rPr>
        <w:t>1. Выполнить корректуру текста, сверяясь с оригиналом.</w:t>
      </w:r>
    </w:p>
    <w:p w:rsidR="009B4E00" w:rsidRPr="009B4E00" w:rsidRDefault="009B4E00" w:rsidP="009B4E00">
      <w:pPr>
        <w:rPr>
          <w:szCs w:val="20"/>
          <w:u w:val="single"/>
        </w:rPr>
      </w:pPr>
      <w:r>
        <w:rPr>
          <w:szCs w:val="20"/>
        </w:rPr>
        <w:t xml:space="preserve">2. Язык оригинала: </w:t>
      </w:r>
      <w:r>
        <w:rPr>
          <w:szCs w:val="20"/>
        </w:rPr>
        <w:t xml:space="preserve">немецкий, язык перевода: </w:t>
      </w:r>
      <w:r w:rsidRPr="009B4E00">
        <w:rPr>
          <w:szCs w:val="20"/>
          <w:u w:val="single"/>
        </w:rPr>
        <w:t>украинский</w:t>
      </w:r>
      <w:r w:rsidRPr="009B4E00">
        <w:rPr>
          <w:szCs w:val="20"/>
          <w:u w:val="single"/>
        </w:rPr>
        <w:t>.</w:t>
      </w:r>
    </w:p>
    <w:p w:rsidR="009B4E00" w:rsidRDefault="009B4E00" w:rsidP="009B4E00">
      <w:pPr>
        <w:rPr>
          <w:szCs w:val="20"/>
        </w:rPr>
      </w:pPr>
      <w:r>
        <w:rPr>
          <w:szCs w:val="20"/>
        </w:rPr>
        <w:t>3. Правки в текст оригинала вносить не нужно.</w:t>
      </w:r>
    </w:p>
    <w:p w:rsidR="009B4E00" w:rsidRPr="009B4E00" w:rsidRDefault="009B4E00">
      <w:pPr>
        <w:rPr>
          <w:szCs w:val="20"/>
        </w:rPr>
      </w:pPr>
      <w:r>
        <w:rPr>
          <w:b/>
          <w:szCs w:val="20"/>
        </w:rPr>
        <w:t>Критерии оценки теста:</w:t>
      </w:r>
      <w:r>
        <w:rPr>
          <w:szCs w:val="20"/>
        </w:rPr>
        <w:t xml:space="preserve"> грамотность, отсутствие смысловых и фактических ошибок, отсутствие пропусков в переводе.</w:t>
      </w:r>
    </w:p>
    <w:bookmarkEnd w:id="0"/>
    <w:p w:rsidR="009B4E00" w:rsidRDefault="009B4E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60BF" w:rsidTr="004060BF">
        <w:tc>
          <w:tcPr>
            <w:tcW w:w="4621" w:type="dxa"/>
          </w:tcPr>
          <w:p w:rsidR="004060BF" w:rsidRDefault="004060BF" w:rsidP="004060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Nachtrag</w:t>
            </w:r>
            <w:proofErr w:type="spellEnd"/>
          </w:p>
          <w:p w:rsidR="004060BF" w:rsidRPr="007939FA" w:rsidRDefault="004060BF" w:rsidP="004060BF">
            <w:pPr>
              <w:rPr>
                <w:lang w:val="en-US"/>
              </w:rPr>
            </w:pPr>
            <w:r w:rsidRPr="007939FA">
              <w:rPr>
                <w:lang w:val="en-US"/>
              </w:rPr>
              <w:t>Crafter, TGE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Ausgabe</w:t>
            </w:r>
            <w:proofErr w:type="spellEnd"/>
            <w:r>
              <w:rPr>
                <w:lang w:val="uk-UA"/>
              </w:rPr>
              <w:t xml:space="preserve"> </w:t>
            </w:r>
            <w:r w:rsidRPr="007939FA">
              <w:rPr>
                <w:lang w:val="en-US"/>
              </w:rPr>
              <w:t>07.2017</w:t>
            </w:r>
          </w:p>
          <w:p w:rsidR="004060BF" w:rsidRDefault="004060BF" w:rsidP="00BD4347"/>
        </w:tc>
        <w:tc>
          <w:tcPr>
            <w:tcW w:w="4621" w:type="dxa"/>
          </w:tcPr>
          <w:p w:rsidR="004060BF" w:rsidRPr="002E2352" w:rsidRDefault="004060BF" w:rsidP="00BD4347">
            <w:proofErr w:type="spellStart"/>
            <w:r w:rsidRPr="002E2352">
              <w:t>Додаток</w:t>
            </w:r>
            <w:proofErr w:type="spellEnd"/>
          </w:p>
          <w:p w:rsidR="004060BF" w:rsidRPr="002E2352" w:rsidRDefault="004060BF" w:rsidP="00BD4347">
            <w:proofErr w:type="spellStart"/>
            <w:r w:rsidRPr="002E2352">
              <w:t>Crafter</w:t>
            </w:r>
            <w:proofErr w:type="spellEnd"/>
            <w:r w:rsidRPr="002E2352">
              <w:t xml:space="preserve">, TGE – </w:t>
            </w:r>
            <w:proofErr w:type="spellStart"/>
            <w:r w:rsidRPr="002E2352">
              <w:t>видання</w:t>
            </w:r>
            <w:proofErr w:type="spellEnd"/>
            <w:r w:rsidRPr="002E2352">
              <w:t xml:space="preserve"> 07.2017</w:t>
            </w:r>
          </w:p>
          <w:p w:rsidR="004060BF" w:rsidRPr="002E2352" w:rsidRDefault="004060BF" w:rsidP="00BD4347"/>
        </w:tc>
      </w:tr>
      <w:tr w:rsidR="004060BF" w:rsidRPr="009B4E00" w:rsidTr="004060BF">
        <w:tc>
          <w:tcPr>
            <w:tcW w:w="4621" w:type="dxa"/>
          </w:tcPr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Technische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Änderungen</w:t>
            </w:r>
            <w:proofErr w:type="spellEnd"/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In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Nachtrag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sind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Änderungen</w:t>
            </w:r>
            <w:proofErr w:type="spellEnd"/>
            <w:r w:rsidRPr="002E2352">
              <w:rPr>
                <w:lang w:val="en-US"/>
              </w:rPr>
              <w:t xml:space="preserve"> und </w:t>
            </w:r>
            <w:proofErr w:type="spellStart"/>
            <w:r w:rsidRPr="002E2352">
              <w:rPr>
                <w:lang w:val="en-US"/>
              </w:rPr>
              <w:t>Ergänzungen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beschrieben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sich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nach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Drucklegung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Betriebsanleitungen</w:t>
            </w:r>
            <w:proofErr w:type="spellEnd"/>
            <w:r w:rsidRPr="002E2352">
              <w:rPr>
                <w:lang w:val="en-US"/>
              </w:rPr>
              <w:t xml:space="preserve"> Crafter, </w:t>
            </w:r>
            <w:proofErr w:type="spellStart"/>
            <w:r w:rsidRPr="002E2352">
              <w:rPr>
                <w:lang w:val="en-US"/>
              </w:rPr>
              <w:t>Ausgabe</w:t>
            </w:r>
            <w:proofErr w:type="spellEnd"/>
            <w:r w:rsidRPr="002E2352">
              <w:rPr>
                <w:lang w:val="en-US"/>
              </w:rPr>
              <w:t xml:space="preserve"> 05.2017 und TGE, </w:t>
            </w:r>
            <w:proofErr w:type="spellStart"/>
            <w:r w:rsidRPr="002E2352">
              <w:rPr>
                <w:lang w:val="en-US"/>
              </w:rPr>
              <w:t>Ausgabe</w:t>
            </w:r>
            <w:proofErr w:type="spellEnd"/>
            <w:r w:rsidRPr="002E2352">
              <w:rPr>
                <w:lang w:val="en-US"/>
              </w:rPr>
              <w:t xml:space="preserve"> 04.2017, </w:t>
            </w:r>
            <w:proofErr w:type="spellStart"/>
            <w:r w:rsidRPr="002E2352">
              <w:rPr>
                <w:lang w:val="en-US"/>
              </w:rPr>
              <w:t>ergeben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haben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Alle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anderen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Hinweise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Beschreibungen</w:t>
            </w:r>
            <w:proofErr w:type="spellEnd"/>
            <w:r w:rsidRPr="002E2352">
              <w:rPr>
                <w:lang w:val="en-US"/>
              </w:rPr>
              <w:t xml:space="preserve"> und </w:t>
            </w:r>
            <w:proofErr w:type="spellStart"/>
            <w:r w:rsidRPr="002E2352">
              <w:rPr>
                <w:lang w:val="en-US"/>
              </w:rPr>
              <w:t>Angaben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für</w:t>
            </w:r>
            <w:proofErr w:type="spellEnd"/>
            <w:r w:rsidRPr="002E2352">
              <w:rPr>
                <w:lang w:val="en-US"/>
              </w:rPr>
              <w:t xml:space="preserve"> den </w:t>
            </w:r>
            <w:proofErr w:type="spellStart"/>
            <w:r w:rsidRPr="002E2352">
              <w:rPr>
                <w:lang w:val="en-US"/>
              </w:rPr>
              <w:t>Betrieb</w:t>
            </w:r>
            <w:proofErr w:type="spellEnd"/>
            <w:r w:rsidRPr="002E2352">
              <w:rPr>
                <w:lang w:val="en-US"/>
              </w:rPr>
              <w:t xml:space="preserve"> und die </w:t>
            </w:r>
            <w:proofErr w:type="spellStart"/>
            <w:r w:rsidRPr="002E2352">
              <w:rPr>
                <w:lang w:val="en-US"/>
              </w:rPr>
              <w:t>Behandlung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Ihres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sowie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Informationen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Sie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zur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eigenen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Sicherheit</w:t>
            </w:r>
            <w:proofErr w:type="spellEnd"/>
            <w:r w:rsidRPr="002E2352">
              <w:rPr>
                <w:lang w:val="en-US"/>
              </w:rPr>
              <w:t xml:space="preserve"> und </w:t>
            </w:r>
            <w:proofErr w:type="spellStart"/>
            <w:r w:rsidRPr="002E2352">
              <w:rPr>
                <w:lang w:val="en-US"/>
              </w:rPr>
              <w:t>zur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Sicherheit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Ihrer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Mitfahrer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wissen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sollten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entnehmen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bitte</w:t>
            </w:r>
            <w:proofErr w:type="spellEnd"/>
            <w:r w:rsidRPr="002E2352">
              <w:rPr>
                <w:lang w:val="en-US"/>
              </w:rPr>
              <w:t xml:space="preserve"> den </w:t>
            </w:r>
            <w:proofErr w:type="spellStart"/>
            <w:r w:rsidRPr="002E2352">
              <w:rPr>
                <w:lang w:val="en-US"/>
              </w:rPr>
              <w:t>anderen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Bestandteilen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Bordbuchs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060BF" w:rsidRPr="009B4E00" w:rsidRDefault="004060BF" w:rsidP="004060BF">
            <w:pPr>
              <w:rPr>
                <w:lang w:val="en-US"/>
              </w:rPr>
            </w:pPr>
            <w:proofErr w:type="spellStart"/>
            <w:proofErr w:type="gramStart"/>
            <w:r w:rsidRPr="002E2352">
              <w:t>Техн</w:t>
            </w:r>
            <w:proofErr w:type="gramEnd"/>
            <w:r w:rsidRPr="002E2352">
              <w:t>ічні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зміни</w:t>
            </w:r>
            <w:proofErr w:type="spellEnd"/>
          </w:p>
          <w:p w:rsidR="004060BF" w:rsidRPr="009B4E00" w:rsidRDefault="004060BF" w:rsidP="004060BF">
            <w:pPr>
              <w:rPr>
                <w:lang w:val="en-US"/>
              </w:rPr>
            </w:pPr>
            <w:r w:rsidRPr="002E2352">
              <w:t>У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цьому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додатку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описуються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зміни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та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доповнення</w:t>
            </w:r>
            <w:proofErr w:type="spellEnd"/>
            <w:r w:rsidRPr="009B4E00">
              <w:rPr>
                <w:lang w:val="en-US"/>
              </w:rPr>
              <w:t xml:space="preserve">, </w:t>
            </w:r>
            <w:proofErr w:type="spellStart"/>
            <w:r w:rsidRPr="002E2352">
              <w:t>які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відбулися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proofErr w:type="gramStart"/>
            <w:r w:rsidRPr="002E2352">
              <w:t>п</w:t>
            </w:r>
            <w:proofErr w:type="gramEnd"/>
            <w:r w:rsidRPr="002E2352">
              <w:t>ісля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підписання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до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друк</w:t>
            </w:r>
            <w:r w:rsidR="00B9159E" w:rsidRPr="002E2352">
              <w:t>у</w:t>
            </w:r>
            <w:proofErr w:type="spellEnd"/>
            <w:r w:rsidR="00B9159E" w:rsidRPr="009B4E00">
              <w:rPr>
                <w:lang w:val="en-US"/>
              </w:rPr>
              <w:t xml:space="preserve"> </w:t>
            </w:r>
            <w:proofErr w:type="spellStart"/>
            <w:r w:rsidR="00B9159E" w:rsidRPr="002E2352">
              <w:t>інструкції</w:t>
            </w:r>
            <w:proofErr w:type="spellEnd"/>
            <w:r w:rsidR="00B9159E" w:rsidRPr="009B4E00">
              <w:rPr>
                <w:lang w:val="en-US"/>
              </w:rPr>
              <w:t xml:space="preserve"> </w:t>
            </w:r>
            <w:r w:rsidR="00B9159E" w:rsidRPr="002E2352">
              <w:t>з</w:t>
            </w:r>
            <w:r w:rsidR="00B9159E" w:rsidRPr="009B4E00">
              <w:rPr>
                <w:lang w:val="en-US"/>
              </w:rPr>
              <w:t xml:space="preserve"> </w:t>
            </w:r>
            <w:proofErr w:type="spellStart"/>
            <w:r w:rsidR="00B9159E" w:rsidRPr="002E2352">
              <w:t>експлуатації</w:t>
            </w:r>
            <w:proofErr w:type="spellEnd"/>
            <w:r w:rsidR="00B9159E" w:rsidRPr="009B4E00">
              <w:rPr>
                <w:lang w:val="en-US"/>
              </w:rPr>
              <w:t xml:space="preserve"> </w:t>
            </w:r>
            <w:proofErr w:type="spellStart"/>
            <w:r w:rsidR="00B9159E" w:rsidRPr="009B4E00">
              <w:rPr>
                <w:lang w:val="en-US"/>
              </w:rPr>
              <w:t>Cra</w:t>
            </w:r>
            <w:r w:rsidR="00BA19E3" w:rsidRPr="009B4E00">
              <w:rPr>
                <w:lang w:val="en-US"/>
              </w:rPr>
              <w:t>t</w:t>
            </w:r>
            <w:r w:rsidR="002E2352" w:rsidRPr="009B4E00">
              <w:rPr>
                <w:lang w:val="en-US"/>
              </w:rPr>
              <w:t>f</w:t>
            </w:r>
            <w:r w:rsidR="00B9159E" w:rsidRPr="009B4E00">
              <w:rPr>
                <w:lang w:val="en-US"/>
              </w:rPr>
              <w:t>er</w:t>
            </w:r>
            <w:proofErr w:type="spellEnd"/>
            <w:r w:rsidR="00B9159E" w:rsidRPr="009B4E00">
              <w:rPr>
                <w:lang w:val="en-US"/>
              </w:rPr>
              <w:t xml:space="preserve">, </w:t>
            </w:r>
            <w:proofErr w:type="spellStart"/>
            <w:r w:rsidR="00B9159E" w:rsidRPr="002E2352">
              <w:t>видання</w:t>
            </w:r>
            <w:proofErr w:type="spellEnd"/>
            <w:r w:rsidR="00B9159E" w:rsidRPr="009B4E00">
              <w:rPr>
                <w:lang w:val="en-US"/>
              </w:rPr>
              <w:t xml:space="preserve"> 05.2017</w:t>
            </w:r>
            <w:r w:rsidRPr="009B4E00">
              <w:rPr>
                <w:lang w:val="en-US"/>
              </w:rPr>
              <w:t xml:space="preserve"> </w:t>
            </w:r>
            <w:r w:rsidRPr="002E2352">
              <w:t>та</w:t>
            </w:r>
            <w:r w:rsidRPr="009B4E00">
              <w:rPr>
                <w:lang w:val="en-US"/>
              </w:rPr>
              <w:t xml:space="preserve"> TGE, </w:t>
            </w:r>
            <w:proofErr w:type="spellStart"/>
            <w:r w:rsidRPr="002E2352">
              <w:t>видання</w:t>
            </w:r>
            <w:proofErr w:type="spellEnd"/>
            <w:r w:rsidRPr="009B4E00">
              <w:rPr>
                <w:lang w:val="en-US"/>
              </w:rPr>
              <w:t xml:space="preserve"> 04.2017.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  <w:proofErr w:type="spellStart"/>
            <w:r w:rsidRPr="002E2352">
              <w:t>Усі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інші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вказівки</w:t>
            </w:r>
            <w:proofErr w:type="spellEnd"/>
            <w:r w:rsidRPr="009B4E00">
              <w:rPr>
                <w:lang w:val="en-US"/>
              </w:rPr>
              <w:t xml:space="preserve">, </w:t>
            </w:r>
            <w:r w:rsidRPr="002E2352">
              <w:t>описи</w:t>
            </w:r>
            <w:r w:rsidRPr="009B4E00">
              <w:rPr>
                <w:lang w:val="en-US"/>
              </w:rPr>
              <w:t xml:space="preserve"> </w:t>
            </w:r>
            <w:r w:rsidRPr="002E2352">
              <w:t>й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дані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щодо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експлуатації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та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користування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автомобілем</w:t>
            </w:r>
            <w:proofErr w:type="spellEnd"/>
            <w:r w:rsidRPr="009B4E00">
              <w:rPr>
                <w:lang w:val="en-US"/>
              </w:rPr>
              <w:t xml:space="preserve">, </w:t>
            </w:r>
            <w:r w:rsidRPr="002E2352">
              <w:t>а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також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інформацію</w:t>
            </w:r>
            <w:proofErr w:type="spellEnd"/>
            <w:r w:rsidRPr="009B4E00">
              <w:rPr>
                <w:lang w:val="en-US"/>
              </w:rPr>
              <w:t xml:space="preserve">, </w:t>
            </w:r>
            <w:r w:rsidRPr="002E2352">
              <w:t>яку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необхідно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знати</w:t>
            </w:r>
            <w:r w:rsidRPr="009B4E00">
              <w:rPr>
                <w:lang w:val="en-US"/>
              </w:rPr>
              <w:t xml:space="preserve"> </w:t>
            </w:r>
            <w:r w:rsidRPr="002E2352">
              <w:t>для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вашої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власної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безпеки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та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безпеки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пасажирів</w:t>
            </w:r>
            <w:proofErr w:type="spellEnd"/>
            <w:r w:rsidRPr="009B4E00">
              <w:rPr>
                <w:lang w:val="en-US"/>
              </w:rPr>
              <w:t xml:space="preserve">, </w:t>
            </w:r>
            <w:proofErr w:type="spellStart"/>
            <w:r w:rsidRPr="002E2352">
              <w:t>надано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в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складових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бортової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документації</w:t>
            </w:r>
            <w:proofErr w:type="spellEnd"/>
            <w:r w:rsidRPr="009B4E00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</w:tr>
      <w:tr w:rsidR="004060BF" w:rsidTr="004060BF">
        <w:tc>
          <w:tcPr>
            <w:tcW w:w="4621" w:type="dxa"/>
          </w:tcPr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Zeichenerklärung</w:t>
            </w:r>
            <w:proofErr w:type="spellEnd"/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Kennzeichnet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Verweis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einen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Abschnitt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wichtigen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Informationen</w:t>
            </w:r>
            <w:proofErr w:type="spellEnd"/>
            <w:r w:rsidRPr="002E2352">
              <w:rPr>
                <w:lang w:val="en-US"/>
              </w:rPr>
              <w:t xml:space="preserve"> und </w:t>
            </w:r>
            <w:proofErr w:type="spellStart"/>
            <w:proofErr w:type="gramStart"/>
            <w:r w:rsidRPr="002E2352">
              <w:rPr>
                <w:lang w:val="en-US"/>
              </w:rPr>
              <w:t>Sicherheitshinweisen</w:t>
            </w:r>
            <w:proofErr w:type="spellEnd"/>
            <w:r w:rsidRPr="002E2352">
              <w:rPr>
                <w:lang w:val="en-US"/>
              </w:rPr>
              <w:t xml:space="preserve">  </w:t>
            </w:r>
            <w:proofErr w:type="spellStart"/>
            <w:r w:rsidRPr="002E2352">
              <w:rPr>
                <w:lang w:val="en-US"/>
              </w:rPr>
              <w:t>innerhalb</w:t>
            </w:r>
            <w:proofErr w:type="spellEnd"/>
            <w:proofErr w:type="gram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Kapitels</w:t>
            </w:r>
            <w:proofErr w:type="spellEnd"/>
            <w:r w:rsidRPr="002E2352">
              <w:rPr>
                <w:lang w:val="en-US"/>
              </w:rPr>
              <w:t xml:space="preserve">, der stets </w:t>
            </w:r>
            <w:proofErr w:type="spellStart"/>
            <w:r w:rsidRPr="002E2352">
              <w:rPr>
                <w:lang w:val="en-US"/>
              </w:rPr>
              <w:t>beachtet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sollte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Der </w:t>
            </w:r>
            <w:proofErr w:type="spellStart"/>
            <w:r w:rsidRPr="002E2352">
              <w:rPr>
                <w:lang w:val="en-US"/>
              </w:rPr>
              <w:t>Pfeil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zeigt</w:t>
            </w:r>
            <w:proofErr w:type="spellEnd"/>
            <w:r w:rsidRPr="002E2352">
              <w:rPr>
                <w:lang w:val="en-US"/>
              </w:rPr>
              <w:t xml:space="preserve"> an, </w:t>
            </w:r>
            <w:proofErr w:type="spellStart"/>
            <w:r w:rsidRPr="002E2352">
              <w:rPr>
                <w:lang w:val="en-US"/>
              </w:rPr>
              <w:t>dass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Abschnitt</w:t>
            </w:r>
            <w:proofErr w:type="spellEnd"/>
            <w:r w:rsidRPr="002E2352">
              <w:rPr>
                <w:lang w:val="en-US"/>
              </w:rPr>
              <w:t xml:space="preserve"> auf der </w:t>
            </w:r>
            <w:proofErr w:type="spellStart"/>
            <w:r w:rsidRPr="002E2352">
              <w:rPr>
                <w:lang w:val="en-US"/>
              </w:rPr>
              <w:t>nächsten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Seite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weitergeht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Der </w:t>
            </w:r>
            <w:proofErr w:type="spellStart"/>
            <w:r w:rsidRPr="002E2352">
              <w:rPr>
                <w:lang w:val="en-US"/>
              </w:rPr>
              <w:t>Pfeil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zeigt</w:t>
            </w:r>
            <w:proofErr w:type="spellEnd"/>
            <w:r w:rsidRPr="002E2352">
              <w:rPr>
                <w:lang w:val="en-US"/>
              </w:rPr>
              <w:t xml:space="preserve"> das </w:t>
            </w:r>
            <w:proofErr w:type="spellStart"/>
            <w:r w:rsidRPr="002E2352">
              <w:rPr>
                <w:lang w:val="en-US"/>
              </w:rPr>
              <w:t>Ende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Abschnitts</w:t>
            </w:r>
            <w:proofErr w:type="spellEnd"/>
            <w:r w:rsidRPr="002E2352">
              <w:rPr>
                <w:lang w:val="en-US"/>
              </w:rPr>
              <w:t xml:space="preserve"> an.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Das Symbol </w:t>
            </w:r>
            <w:proofErr w:type="spellStart"/>
            <w:r w:rsidRPr="002E2352">
              <w:rPr>
                <w:lang w:val="en-US"/>
              </w:rPr>
              <w:t>kennzeichnet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Situationen</w:t>
            </w:r>
            <w:proofErr w:type="spellEnd"/>
            <w:r w:rsidRPr="002E2352">
              <w:rPr>
                <w:lang w:val="en-US"/>
              </w:rPr>
              <w:t xml:space="preserve">, in </w:t>
            </w:r>
            <w:proofErr w:type="spellStart"/>
            <w:r w:rsidRPr="002E2352">
              <w:rPr>
                <w:lang w:val="en-US"/>
              </w:rPr>
              <w:t>denen</w:t>
            </w:r>
            <w:proofErr w:type="spellEnd"/>
            <w:r w:rsidRPr="002E2352">
              <w:rPr>
                <w:lang w:val="en-US"/>
              </w:rPr>
              <w:t xml:space="preserve"> das </w:t>
            </w:r>
            <w:proofErr w:type="spellStart"/>
            <w:r w:rsidRPr="002E2352">
              <w:rPr>
                <w:lang w:val="en-US"/>
              </w:rPr>
              <w:t>Fahrzeug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schnellstmöglich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angehalten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 xml:space="preserve"> muss.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>®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Das Symbol </w:t>
            </w:r>
            <w:proofErr w:type="spellStart"/>
            <w:r w:rsidRPr="002E2352">
              <w:rPr>
                <w:lang w:val="en-US"/>
              </w:rPr>
              <w:t>kennzeichnet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eingetragenes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Warenzeichen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Ein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Fehlen</w:t>
            </w:r>
            <w:proofErr w:type="spellEnd"/>
            <w:r w:rsidRPr="002E2352">
              <w:rPr>
                <w:lang w:val="en-US"/>
              </w:rPr>
              <w:t xml:space="preserve"> dieses </w:t>
            </w:r>
            <w:proofErr w:type="spellStart"/>
            <w:r w:rsidRPr="002E2352">
              <w:rPr>
                <w:lang w:val="en-US"/>
              </w:rPr>
              <w:t>Zeichens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keine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Gewähr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dafür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dass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Begriffe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frei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verwendet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dürfen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Symbole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dieser</w:t>
            </w:r>
            <w:proofErr w:type="spellEnd"/>
            <w:r w:rsidRPr="002E2352">
              <w:rPr>
                <w:lang w:val="en-US"/>
              </w:rPr>
              <w:t xml:space="preserve"> Art </w:t>
            </w:r>
            <w:proofErr w:type="spellStart"/>
            <w:r w:rsidRPr="002E2352">
              <w:rPr>
                <w:lang w:val="en-US"/>
              </w:rPr>
              <w:t>verweisen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Warnhinweise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innerhalb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gleichen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Abschnitts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oder</w:t>
            </w:r>
            <w:proofErr w:type="spellEnd"/>
            <w:r w:rsidRPr="002E2352">
              <w:rPr>
                <w:lang w:val="en-US"/>
              </w:rPr>
              <w:t xml:space="preserve"> auf der </w:t>
            </w:r>
            <w:proofErr w:type="spellStart"/>
            <w:r w:rsidRPr="002E2352">
              <w:rPr>
                <w:lang w:val="en-US"/>
              </w:rPr>
              <w:t>angegebenen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Seite</w:t>
            </w:r>
            <w:proofErr w:type="spellEnd"/>
            <w:r w:rsidRPr="002E2352">
              <w:rPr>
                <w:lang w:val="en-US"/>
              </w:rPr>
              <w:t xml:space="preserve">, um auf </w:t>
            </w:r>
            <w:proofErr w:type="spellStart"/>
            <w:r w:rsidRPr="002E2352">
              <w:rPr>
                <w:lang w:val="en-US"/>
              </w:rPr>
              <w:t>mögliche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Unfall</w:t>
            </w:r>
            <w:proofErr w:type="spellEnd"/>
            <w:r w:rsidRPr="002E2352">
              <w:rPr>
                <w:lang w:val="en-US"/>
              </w:rPr>
              <w:t xml:space="preserve">- und </w:t>
            </w:r>
            <w:proofErr w:type="spellStart"/>
            <w:r w:rsidRPr="002E2352">
              <w:rPr>
                <w:lang w:val="en-US"/>
              </w:rPr>
              <w:t>Verletzungsgefahren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hinzuweisen</w:t>
            </w:r>
            <w:proofErr w:type="spellEnd"/>
            <w:r w:rsidRPr="002E2352">
              <w:rPr>
                <w:lang w:val="en-US"/>
              </w:rPr>
              <w:t xml:space="preserve"> und </w:t>
            </w:r>
            <w:proofErr w:type="spellStart"/>
            <w:r w:rsidRPr="002E2352">
              <w:rPr>
                <w:lang w:val="en-US"/>
              </w:rPr>
              <w:t>wie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vermieden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können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Querverweis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eine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mögliche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Sachbeschädigung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innerhalb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gleichen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Abschnitts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oder</w:t>
            </w:r>
            <w:proofErr w:type="spellEnd"/>
            <w:r w:rsidRPr="002E2352">
              <w:rPr>
                <w:lang w:val="en-US"/>
              </w:rPr>
              <w:t xml:space="preserve"> auf der </w:t>
            </w:r>
            <w:proofErr w:type="spellStart"/>
            <w:r w:rsidRPr="002E2352">
              <w:rPr>
                <w:lang w:val="en-US"/>
              </w:rPr>
              <w:t>angegebenen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Seite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4060BF" w:rsidRPr="002E2352" w:rsidRDefault="004060BF" w:rsidP="004060BF">
            <w:proofErr w:type="spellStart"/>
            <w:r w:rsidRPr="002E2352">
              <w:t>Умовні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позначення</w:t>
            </w:r>
            <w:proofErr w:type="spellEnd"/>
          </w:p>
          <w:p w:rsidR="004060BF" w:rsidRPr="002E2352" w:rsidRDefault="004060BF" w:rsidP="004060BF">
            <w:proofErr w:type="spellStart"/>
            <w:r w:rsidRPr="002E2352">
              <w:t>Позначає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посилання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важливу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інформацію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інструкції</w:t>
            </w:r>
            <w:proofErr w:type="spellEnd"/>
            <w:r w:rsidRPr="002E2352">
              <w:t xml:space="preserve"> з </w:t>
            </w:r>
            <w:proofErr w:type="spellStart"/>
            <w:proofErr w:type="gramStart"/>
            <w:r w:rsidRPr="002E2352">
              <w:t>техн</w:t>
            </w:r>
            <w:proofErr w:type="gramEnd"/>
            <w:r w:rsidRPr="002E2352">
              <w:t>іки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безпеки</w:t>
            </w:r>
            <w:proofErr w:type="spellEnd"/>
            <w:r w:rsidRPr="002E2352">
              <w:t xml:space="preserve">  у межах </w:t>
            </w:r>
            <w:proofErr w:type="spellStart"/>
            <w:r w:rsidRPr="002E2352">
              <w:t>розділу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які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слід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обов’язково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брати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уваги</w:t>
            </w:r>
            <w:proofErr w:type="spellEnd"/>
            <w:r w:rsidRPr="002E2352">
              <w:t>.</w:t>
            </w:r>
          </w:p>
          <w:p w:rsidR="002E2352" w:rsidRPr="002E2352" w:rsidRDefault="002E2352" w:rsidP="004060BF">
            <w:proofErr w:type="spellStart"/>
            <w:proofErr w:type="gramStart"/>
            <w:r w:rsidRPr="002E2352">
              <w:t>Стр</w:t>
            </w:r>
            <w:proofErr w:type="gramEnd"/>
            <w:r w:rsidRPr="002E2352">
              <w:t>ілка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вказує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завершення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розділу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proofErr w:type="gramStart"/>
            <w:r w:rsidRPr="002E2352">
              <w:t>Стр</w:t>
            </w:r>
            <w:proofErr w:type="gramEnd"/>
            <w:r w:rsidRPr="002E2352">
              <w:t>ілка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вказує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що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розділ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продовжується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наступній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сторінці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Цей</w:t>
            </w:r>
            <w:proofErr w:type="spellEnd"/>
            <w:r w:rsidRPr="002E2352">
              <w:t xml:space="preserve"> символ </w:t>
            </w:r>
            <w:proofErr w:type="spellStart"/>
            <w:r w:rsidRPr="002E2352">
              <w:t>позначає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ситуації</w:t>
            </w:r>
            <w:proofErr w:type="spellEnd"/>
            <w:r w:rsidRPr="002E2352">
              <w:t xml:space="preserve">, за </w:t>
            </w:r>
            <w:proofErr w:type="spellStart"/>
            <w:r w:rsidRPr="002E2352">
              <w:t>яких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необхідно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негайно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зупинити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автомобіль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r w:rsidRPr="002E2352">
              <w:t>®</w:t>
            </w:r>
          </w:p>
          <w:p w:rsidR="004060BF" w:rsidRPr="002E2352" w:rsidRDefault="004060BF" w:rsidP="004060BF">
            <w:proofErr w:type="spellStart"/>
            <w:r w:rsidRPr="002E2352">
              <w:t>Цей</w:t>
            </w:r>
            <w:proofErr w:type="spellEnd"/>
            <w:r w:rsidRPr="002E2352">
              <w:t xml:space="preserve"> символ </w:t>
            </w:r>
            <w:proofErr w:type="spellStart"/>
            <w:r w:rsidRPr="002E2352">
              <w:t>позначає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товарний</w:t>
            </w:r>
            <w:proofErr w:type="spellEnd"/>
            <w:r w:rsidRPr="002E2352">
              <w:t xml:space="preserve"> знак.</w:t>
            </w:r>
          </w:p>
          <w:p w:rsidR="004060BF" w:rsidRPr="002E2352" w:rsidRDefault="004060BF" w:rsidP="004060BF">
            <w:proofErr w:type="spellStart"/>
            <w:r w:rsidRPr="002E2352">
              <w:t>Найменування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може</w:t>
            </w:r>
            <w:proofErr w:type="spellEnd"/>
            <w:r w:rsidRPr="002E2352">
              <w:t xml:space="preserve"> бути </w:t>
            </w:r>
            <w:proofErr w:type="spellStart"/>
            <w:r w:rsidRPr="002E2352">
              <w:t>зареєстрованим</w:t>
            </w:r>
            <w:proofErr w:type="spellEnd"/>
            <w:r w:rsidRPr="002E2352">
              <w:t xml:space="preserve"> і за </w:t>
            </w:r>
            <w:proofErr w:type="spellStart"/>
            <w:r w:rsidRPr="002E2352">
              <w:t>умови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відсутності</w:t>
            </w:r>
            <w:proofErr w:type="spellEnd"/>
            <w:r w:rsidRPr="002E2352">
              <w:t xml:space="preserve"> такого символу.</w:t>
            </w:r>
          </w:p>
          <w:p w:rsidR="004060BF" w:rsidRPr="002E2352" w:rsidRDefault="004060BF" w:rsidP="004060BF">
            <w:proofErr w:type="spellStart"/>
            <w:proofErr w:type="gramStart"/>
            <w:r w:rsidRPr="002E2352">
              <w:t>Такі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символи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позначають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попередження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які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знаходяться</w:t>
            </w:r>
            <w:proofErr w:type="spellEnd"/>
            <w:r w:rsidRPr="002E2352">
              <w:t xml:space="preserve"> в тому самому </w:t>
            </w:r>
            <w:proofErr w:type="spellStart"/>
            <w:r w:rsidRPr="002E2352">
              <w:t>розділі</w:t>
            </w:r>
            <w:proofErr w:type="spellEnd"/>
            <w:r w:rsidR="00BA19E3" w:rsidRPr="002E2352">
              <w:t>,</w:t>
            </w:r>
            <w:r w:rsidRPr="002E2352">
              <w:t xml:space="preserve"> </w:t>
            </w:r>
            <w:proofErr w:type="spellStart"/>
            <w:r w:rsidRPr="002E2352">
              <w:t>або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наведеній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сторінці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вказують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можливість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виникнення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аварійної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ситуації</w:t>
            </w:r>
            <w:proofErr w:type="spellEnd"/>
            <w:r w:rsidRPr="002E2352">
              <w:t xml:space="preserve"> й </w:t>
            </w:r>
            <w:proofErr w:type="spellStart"/>
            <w:r w:rsidRPr="002E2352">
              <w:t>отримання</w:t>
            </w:r>
            <w:proofErr w:type="spellEnd"/>
            <w:r w:rsidRPr="002E2352">
              <w:t xml:space="preserve"> травм, а </w:t>
            </w:r>
            <w:proofErr w:type="spellStart"/>
            <w:r w:rsidRPr="002E2352">
              <w:t>також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визначають</w:t>
            </w:r>
            <w:proofErr w:type="spellEnd"/>
            <w:r w:rsidRPr="002E2352">
              <w:t xml:space="preserve"> шляхи </w:t>
            </w:r>
            <w:proofErr w:type="spellStart"/>
            <w:r w:rsidRPr="002E2352">
              <w:t>запобігання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подібним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</w:t>
            </w:r>
            <w:r w:rsidR="002E2352" w:rsidRPr="002E2352">
              <w:t>і</w:t>
            </w:r>
            <w:r w:rsidRPr="002E2352">
              <w:t>туаціям</w:t>
            </w:r>
            <w:proofErr w:type="spellEnd"/>
            <w:r w:rsidRPr="002E2352">
              <w:t>.</w:t>
            </w:r>
            <w:proofErr w:type="gramEnd"/>
          </w:p>
          <w:p w:rsidR="004060BF" w:rsidRPr="002E2352" w:rsidRDefault="004060BF" w:rsidP="00BD4347">
            <w:proofErr w:type="spellStart"/>
            <w:r w:rsidRPr="002E2352">
              <w:t>Посилання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попередження</w:t>
            </w:r>
            <w:proofErr w:type="spellEnd"/>
            <w:r w:rsidRPr="002E2352">
              <w:t xml:space="preserve">, яке </w:t>
            </w:r>
            <w:proofErr w:type="spellStart"/>
            <w:r w:rsidRPr="002E2352">
              <w:t>знаходиться</w:t>
            </w:r>
            <w:proofErr w:type="spellEnd"/>
            <w:r w:rsidRPr="002E2352">
              <w:t xml:space="preserve"> в тому самому </w:t>
            </w:r>
            <w:proofErr w:type="spellStart"/>
            <w:r w:rsidRPr="002E2352">
              <w:t>розділі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чи</w:t>
            </w:r>
            <w:proofErr w:type="spellEnd"/>
            <w:r w:rsidRPr="002E2352">
              <w:t xml:space="preserve"> на</w:t>
            </w:r>
            <w:proofErr w:type="gramEnd"/>
            <w:r w:rsidRPr="002E2352">
              <w:t xml:space="preserve"> </w:t>
            </w:r>
            <w:proofErr w:type="spellStart"/>
            <w:r w:rsidRPr="002E2352">
              <w:t>наведеній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сторінці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вказує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пошкодження</w:t>
            </w:r>
            <w:proofErr w:type="spellEnd"/>
            <w:r w:rsidRPr="002E2352">
              <w:t xml:space="preserve"> майна.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bottom w:val="single" w:sz="4" w:space="0" w:color="auto"/>
            </w:tcBorders>
          </w:tcPr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weisen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gefährliche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Situationen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Nichtbeachtung</w:t>
            </w:r>
            <w:proofErr w:type="spellEnd"/>
            <w:r w:rsidRPr="002E2352">
              <w:rPr>
                <w:lang w:val="en-US"/>
              </w:rPr>
              <w:t xml:space="preserve"> den </w:t>
            </w:r>
            <w:proofErr w:type="spellStart"/>
            <w:r w:rsidRPr="002E2352">
              <w:rPr>
                <w:lang w:val="en-US"/>
              </w:rPr>
              <w:t>Tod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oder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schwere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Verletzungen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verursachen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weisen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gefährliche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Situationen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Nichtbeachtung</w:t>
            </w:r>
            <w:proofErr w:type="spellEnd"/>
            <w:r w:rsidRPr="002E2352">
              <w:rPr>
                <w:lang w:val="en-US"/>
              </w:rPr>
              <w:t xml:space="preserve"> den </w:t>
            </w:r>
            <w:proofErr w:type="spellStart"/>
            <w:r w:rsidRPr="002E2352">
              <w:rPr>
                <w:lang w:val="en-US"/>
              </w:rPr>
              <w:t>Tod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lastRenderedPageBreak/>
              <w:t>oder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schwere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Verletzungen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verursachen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können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weisen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gefährliche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Situationen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Nichtbeachtung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leichte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oder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mittelschwere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Verletzungen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verursachen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können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weisen</w:t>
            </w:r>
            <w:proofErr w:type="spellEnd"/>
            <w:r w:rsidRPr="002E2352">
              <w:rPr>
                <w:lang w:val="en-US"/>
              </w:rPr>
              <w:t xml:space="preserve"> auf </w:t>
            </w:r>
            <w:proofErr w:type="spellStart"/>
            <w:r w:rsidRPr="002E2352">
              <w:rPr>
                <w:lang w:val="en-US"/>
              </w:rPr>
              <w:t>Situationen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</w:t>
            </w:r>
            <w:proofErr w:type="spellEnd"/>
            <w:r w:rsidRPr="002E2352">
              <w:rPr>
                <w:lang w:val="en-US"/>
              </w:rPr>
              <w:t xml:space="preserve">, die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Nichtbeachtung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Schäden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gramStart"/>
            <w:r w:rsidRPr="002E2352">
              <w:rPr>
                <w:lang w:val="en-US"/>
              </w:rPr>
              <w:t>am</w:t>
            </w:r>
            <w:proofErr w:type="gram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verursachen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können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enthalten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Hinweise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zum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Umweltschutz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Texte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diesem</w:t>
            </w:r>
            <w:proofErr w:type="spellEnd"/>
            <w:r w:rsidRPr="002E2352">
              <w:rPr>
                <w:lang w:val="en-US"/>
              </w:rPr>
              <w:t xml:space="preserve"> Symbol </w:t>
            </w:r>
            <w:proofErr w:type="spellStart"/>
            <w:r w:rsidRPr="002E2352">
              <w:rPr>
                <w:lang w:val="en-US"/>
              </w:rPr>
              <w:t>enthalten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zusätzliche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Informationen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060BF" w:rsidRPr="002E2352" w:rsidRDefault="004060BF" w:rsidP="004060BF">
            <w:proofErr w:type="spellStart"/>
            <w:r w:rsidRPr="002E2352">
              <w:lastRenderedPageBreak/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позначені</w:t>
            </w:r>
            <w:proofErr w:type="spellEnd"/>
            <w:r w:rsidRPr="002E2352">
              <w:t xml:space="preserve"> таким символом, </w:t>
            </w:r>
            <w:proofErr w:type="spellStart"/>
            <w:r w:rsidRPr="002E2352">
              <w:t>вказують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небезпечну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ситуацію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ігнорування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якої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призводить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смерті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позначені</w:t>
            </w:r>
            <w:proofErr w:type="spellEnd"/>
            <w:r w:rsidRPr="002E2352">
              <w:t xml:space="preserve"> таким символом, </w:t>
            </w:r>
            <w:proofErr w:type="spellStart"/>
            <w:r w:rsidRPr="002E2352">
              <w:t>вказують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небезпечну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</w:t>
            </w:r>
            <w:r w:rsidR="002E2352" w:rsidRPr="002E2352">
              <w:t>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ігнорування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якої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може</w:t>
            </w:r>
            <w:proofErr w:type="spellEnd"/>
            <w:r w:rsidRPr="002E2352">
              <w:t xml:space="preserve"> </w:t>
            </w:r>
            <w:r w:rsidRPr="002E2352">
              <w:lastRenderedPageBreak/>
              <w:t>пр</w:t>
            </w:r>
            <w:r w:rsidR="002E2352" w:rsidRPr="002E2352">
              <w:t>о</w:t>
            </w:r>
            <w:r w:rsidRPr="002E2352">
              <w:t xml:space="preserve">извести до </w:t>
            </w:r>
            <w:proofErr w:type="spellStart"/>
            <w:r w:rsidRPr="002E2352">
              <w:t>смерті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або</w:t>
            </w:r>
            <w:proofErr w:type="spellEnd"/>
            <w:r w:rsidRPr="002E2352">
              <w:t xml:space="preserve"> тяжких травм.</w:t>
            </w:r>
          </w:p>
          <w:p w:rsidR="004060BF" w:rsidRPr="002E2352" w:rsidRDefault="004060BF" w:rsidP="004060BF">
            <w:proofErr w:type="spellStart"/>
            <w:r w:rsidRPr="002E2352"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позначені</w:t>
            </w:r>
            <w:proofErr w:type="spellEnd"/>
            <w:r w:rsidRPr="002E2352">
              <w:t xml:space="preserve"> таким символом, </w:t>
            </w:r>
            <w:proofErr w:type="spellStart"/>
            <w:r w:rsidRPr="002E2352">
              <w:t>указують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небезпечну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ситуацію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ігнорування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якої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призвести</w:t>
            </w:r>
            <w:proofErr w:type="spellEnd"/>
            <w:r w:rsidRPr="002E2352">
              <w:t xml:space="preserve"> до травм </w:t>
            </w:r>
            <w:proofErr w:type="spellStart"/>
            <w:r w:rsidRPr="002E2352">
              <w:t>середньо</w:t>
            </w:r>
            <w:r w:rsidR="002E2352" w:rsidRPr="002E2352">
              <w:t>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ступен</w:t>
            </w:r>
            <w:r w:rsidR="002E2352" w:rsidRPr="002E2352">
              <w:t>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тяжкості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позначені</w:t>
            </w:r>
            <w:proofErr w:type="spellEnd"/>
            <w:r w:rsidRPr="002E2352">
              <w:t xml:space="preserve"> таким символом, </w:t>
            </w:r>
            <w:proofErr w:type="spellStart"/>
            <w:r w:rsidRPr="002E2352">
              <w:t>вказують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небезпечну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ситуацію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ігнорування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якої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призвести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пошкодження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автомобіля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</w:t>
            </w:r>
            <w:r w:rsidR="002E2352" w:rsidRPr="002E2352">
              <w:t>ий</w:t>
            </w:r>
            <w:proofErr w:type="spellEnd"/>
            <w:r w:rsidRPr="002E2352">
              <w:t xml:space="preserve"> таким символом, </w:t>
            </w:r>
            <w:proofErr w:type="spellStart"/>
            <w:proofErr w:type="gramStart"/>
            <w:r w:rsidRPr="002E2352">
              <w:t>м</w:t>
            </w:r>
            <w:proofErr w:type="gramEnd"/>
            <w:r w:rsidRPr="002E2352">
              <w:t>істять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рекомендації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охорони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довкілля</w:t>
            </w:r>
            <w:proofErr w:type="spellEnd"/>
            <w:r w:rsidRPr="002E2352">
              <w:t>.</w:t>
            </w:r>
          </w:p>
          <w:p w:rsidR="004060BF" w:rsidRPr="002E2352" w:rsidRDefault="004060BF" w:rsidP="00BD4347">
            <w:proofErr w:type="spellStart"/>
            <w:r w:rsidRPr="002E2352">
              <w:t>Тексти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позначені</w:t>
            </w:r>
            <w:proofErr w:type="spellEnd"/>
            <w:r w:rsidRPr="002E2352">
              <w:t xml:space="preserve"> таким символом, </w:t>
            </w:r>
            <w:proofErr w:type="spellStart"/>
            <w:proofErr w:type="gramStart"/>
            <w:r w:rsidRPr="002E2352">
              <w:t>м</w:t>
            </w:r>
            <w:proofErr w:type="gramEnd"/>
            <w:r w:rsidRPr="002E2352">
              <w:t>істять</w:t>
            </w:r>
            <w:proofErr w:type="spellEnd"/>
            <w:r w:rsidRPr="002E2352">
              <w:t xml:space="preserve"> </w:t>
            </w:r>
            <w:proofErr w:type="spellStart"/>
            <w:r w:rsidR="002E2352" w:rsidRPr="002E2352">
              <w:t>важливу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інформацію</w:t>
            </w:r>
            <w:proofErr w:type="spellEnd"/>
            <w:r w:rsidRPr="002E2352">
              <w:t>.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bottom w:val="nil"/>
            </w:tcBorders>
          </w:tcPr>
          <w:p w:rsidR="004060BF" w:rsidRPr="002E2352" w:rsidRDefault="004060BF" w:rsidP="004060BF">
            <w:pPr>
              <w:rPr>
                <w:lang w:val="uk-UA"/>
              </w:rPr>
            </w:pPr>
            <w:proofErr w:type="spellStart"/>
            <w:r w:rsidRPr="002E2352">
              <w:rPr>
                <w:lang w:val="en-US"/>
              </w:rPr>
              <w:lastRenderedPageBreak/>
              <w:t>Licht</w:t>
            </w:r>
            <w:proofErr w:type="spellEnd"/>
            <w:r w:rsidRPr="002E2352">
              <w:rPr>
                <w:lang w:val="en-US"/>
              </w:rPr>
              <w:t xml:space="preserve"> - </w:t>
            </w:r>
            <w:proofErr w:type="spellStart"/>
            <w:r w:rsidRPr="002E2352">
              <w:rPr>
                <w:lang w:val="en-US"/>
              </w:rPr>
              <w:t>Bedienungselemente</w:t>
            </w:r>
            <w:proofErr w:type="spellEnd"/>
          </w:p>
          <w:p w:rsidR="004060BF" w:rsidRPr="002E2352" w:rsidRDefault="00B9159E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Abb. 1 </w:t>
            </w:r>
            <w:proofErr w:type="spellStart"/>
            <w:r w:rsidR="004060BF" w:rsidRPr="002E2352">
              <w:rPr>
                <w:lang w:val="en-US"/>
              </w:rPr>
              <w:t>Neben</w:t>
            </w:r>
            <w:proofErr w:type="spellEnd"/>
            <w:r w:rsidR="004060BF" w:rsidRPr="002E2352">
              <w:rPr>
                <w:lang w:val="en-US"/>
              </w:rPr>
              <w:t xml:space="preserve"> </w:t>
            </w:r>
            <w:proofErr w:type="spellStart"/>
            <w:r w:rsidR="004060BF" w:rsidRPr="002E2352">
              <w:rPr>
                <w:lang w:val="en-US"/>
              </w:rPr>
              <w:t>dem</w:t>
            </w:r>
            <w:proofErr w:type="spellEnd"/>
            <w:r w:rsidR="004060BF" w:rsidRPr="002E2352">
              <w:rPr>
                <w:lang w:val="en-US"/>
              </w:rPr>
              <w:t xml:space="preserve"> </w:t>
            </w:r>
            <w:proofErr w:type="spellStart"/>
            <w:r w:rsidR="004060BF" w:rsidRPr="002E2352">
              <w:rPr>
                <w:lang w:val="en-US"/>
              </w:rPr>
              <w:t>Lenkrad</w:t>
            </w:r>
            <w:proofErr w:type="spellEnd"/>
            <w:r w:rsidR="004060BF" w:rsidRPr="002E2352">
              <w:rPr>
                <w:lang w:val="en-US"/>
              </w:rPr>
              <w:t xml:space="preserve">: </w:t>
            </w:r>
            <w:proofErr w:type="spellStart"/>
            <w:r w:rsidR="004060BF" w:rsidRPr="002E2352">
              <w:rPr>
                <w:lang w:val="en-US"/>
              </w:rPr>
              <w:t>Regler</w:t>
            </w:r>
            <w:proofErr w:type="spellEnd"/>
            <w:r w:rsidR="004060BF" w:rsidRPr="002E2352">
              <w:rPr>
                <w:lang w:val="en-US"/>
              </w:rPr>
              <w:t xml:space="preserve"> </w:t>
            </w:r>
            <w:proofErr w:type="spellStart"/>
            <w:r w:rsidR="004060BF" w:rsidRPr="002E2352">
              <w:rPr>
                <w:lang w:val="en-US"/>
              </w:rPr>
              <w:t>für</w:t>
            </w:r>
            <w:proofErr w:type="spellEnd"/>
            <w:r w:rsidR="004060BF" w:rsidRPr="002E2352">
              <w:rPr>
                <w:lang w:val="en-US"/>
              </w:rPr>
              <w:t xml:space="preserve"> die </w:t>
            </w:r>
            <w:proofErr w:type="spellStart"/>
            <w:r w:rsidR="004060BF" w:rsidRPr="002E2352">
              <w:rPr>
                <w:lang w:val="en-US"/>
              </w:rPr>
              <w:t>Leuchtweitenregulierung</w:t>
            </w:r>
            <w:proofErr w:type="spellEnd"/>
            <w:r w:rsidR="004060BF"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Leuchtweitenregulierung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kann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Lichtkegel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Frontscheinwerfer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dem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Beladungszustand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Fahrzeugs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angepasst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Dadurch</w:t>
            </w:r>
            <w:proofErr w:type="spellEnd"/>
            <w:r w:rsidRPr="002E2352">
              <w:rPr>
                <w:lang w:val="en-US"/>
              </w:rPr>
              <w:t xml:space="preserve"> hat der </w:t>
            </w:r>
            <w:proofErr w:type="spellStart"/>
            <w:r w:rsidRPr="002E2352">
              <w:rPr>
                <w:lang w:val="en-US"/>
              </w:rPr>
              <w:t>Fahrer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bestmögliche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Sichtverhältnisse</w:t>
            </w:r>
            <w:proofErr w:type="spellEnd"/>
            <w:r w:rsidRPr="002E2352">
              <w:rPr>
                <w:lang w:val="en-US"/>
              </w:rPr>
              <w:t xml:space="preserve"> und der </w:t>
            </w:r>
            <w:proofErr w:type="spellStart"/>
            <w:r w:rsidRPr="002E2352">
              <w:rPr>
                <w:lang w:val="en-US"/>
              </w:rPr>
              <w:t>Gegenverkehr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wird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proofErr w:type="gramStart"/>
            <w:r w:rsidRPr="002E2352">
              <w:rPr>
                <w:lang w:val="en-US"/>
              </w:rPr>
              <w:t>geblendet</w:t>
            </w:r>
            <w:proofErr w:type="spellEnd"/>
            <w:r w:rsidRPr="002E2352">
              <w:rPr>
                <w:lang w:val="en-US"/>
              </w:rPr>
              <w:t xml:space="preserve"> .</w:t>
            </w:r>
            <w:proofErr w:type="gramEnd"/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Wenn</w:t>
            </w:r>
            <w:proofErr w:type="spellEnd"/>
            <w:r w:rsidRPr="002E2352">
              <w:rPr>
                <w:lang w:val="en-US"/>
              </w:rPr>
              <w:t xml:space="preserve"> das </w:t>
            </w:r>
            <w:proofErr w:type="spellStart"/>
            <w:r w:rsidRPr="002E2352">
              <w:rPr>
                <w:lang w:val="en-US"/>
              </w:rPr>
              <w:t>Fahrzeug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nicht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richtig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wurde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kann</w:t>
            </w:r>
            <w:proofErr w:type="spellEnd"/>
            <w:r w:rsidRPr="002E2352">
              <w:rPr>
                <w:lang w:val="en-US"/>
              </w:rPr>
              <w:t xml:space="preserve"> die </w:t>
            </w:r>
            <w:proofErr w:type="spellStart"/>
            <w:r w:rsidRPr="002E2352">
              <w:rPr>
                <w:lang w:val="en-US"/>
              </w:rPr>
              <w:t>Funktion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Leuchtweitenregulierung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eingeschränkt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sein</w:t>
            </w:r>
            <w:proofErr w:type="spellEnd"/>
            <w:r w:rsidRPr="002E2352">
              <w:rPr>
                <w:lang w:val="en-US"/>
              </w:rPr>
              <w:t xml:space="preserve"> </w:t>
            </w:r>
            <w:r w:rsidR="00B9159E" w:rsidRPr="002E2352">
              <w:rPr>
                <w:lang w:val="en-US"/>
              </w:rPr>
              <w:t xml:space="preserve">Heft </w:t>
            </w:r>
            <w:proofErr w:type="spellStart"/>
            <w:r w:rsidRPr="002E2352">
              <w:rPr>
                <w:lang w:val="en-US"/>
              </w:rPr>
              <w:t>Betriebsanleitung</w:t>
            </w:r>
            <w:proofErr w:type="spellEnd"/>
            <w:r w:rsidR="00B9159E" w:rsidRPr="002E2352">
              <w:rPr>
                <w:lang w:val="en-US"/>
              </w:rPr>
              <w:t xml:space="preserve">, </w:t>
            </w:r>
            <w:proofErr w:type="spellStart"/>
            <w:r w:rsidR="00B9159E" w:rsidRPr="002E2352">
              <w:rPr>
                <w:lang w:val="en-US"/>
              </w:rPr>
              <w:t>Kapitel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Transportieren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Ausstattungsabhängig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kann</w:t>
            </w:r>
            <w:proofErr w:type="spellEnd"/>
            <w:r w:rsidRPr="002E2352">
              <w:rPr>
                <w:lang w:val="en-US"/>
              </w:rPr>
              <w:t xml:space="preserve"> die </w:t>
            </w:r>
            <w:proofErr w:type="spellStart"/>
            <w:r w:rsidRPr="002E2352">
              <w:rPr>
                <w:lang w:val="en-US"/>
              </w:rPr>
              <w:t>Leuchtweite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dem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Regler</w:t>
            </w:r>
            <w:proofErr w:type="spellEnd"/>
            <w:r w:rsidRPr="002E2352">
              <w:rPr>
                <w:lang w:val="en-US"/>
              </w:rPr>
              <w:t xml:space="preserve"> </w:t>
            </w:r>
            <w:r w:rsidR="00B9159E" w:rsidRPr="002E2352">
              <w:rPr>
                <w:lang w:val="en-US"/>
              </w:rPr>
              <w:t>Abb. 1</w:t>
            </w:r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eingestellt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werden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r w:rsidRPr="002E2352">
              <w:rPr>
                <w:lang w:val="en-US"/>
              </w:rPr>
              <w:t xml:space="preserve">Die </w:t>
            </w:r>
            <w:proofErr w:type="spellStart"/>
            <w:r w:rsidRPr="002E2352">
              <w:rPr>
                <w:lang w:val="en-US"/>
              </w:rPr>
              <w:t>Leuchtweite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Abblendlichts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beträgt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richtiger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Einstellung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etwa</w:t>
            </w:r>
            <w:proofErr w:type="spellEnd"/>
            <w:r w:rsidRPr="002E2352">
              <w:rPr>
                <w:lang w:val="en-US"/>
              </w:rPr>
              <w:t xml:space="preserve"> 80 m.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bottom w:val="nil"/>
            </w:tcBorders>
          </w:tcPr>
          <w:p w:rsidR="004060BF" w:rsidRPr="002E2352" w:rsidRDefault="004060BF" w:rsidP="004060BF">
            <w:proofErr w:type="spellStart"/>
            <w:r w:rsidRPr="002E2352">
              <w:t>Органи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керування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освітленням</w:t>
            </w:r>
            <w:proofErr w:type="spellEnd"/>
          </w:p>
          <w:p w:rsidR="004060BF" w:rsidRPr="002E2352" w:rsidRDefault="004060BF" w:rsidP="004060BF">
            <w:r w:rsidRPr="002E2352">
              <w:t xml:space="preserve">Регулятор </w:t>
            </w:r>
            <w:proofErr w:type="spellStart"/>
            <w:r w:rsidRPr="002E2352">
              <w:t>коректора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св</w:t>
            </w:r>
            <w:proofErr w:type="gramEnd"/>
            <w:r w:rsidRPr="002E2352">
              <w:t>ітла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поряд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із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рульовим</w:t>
            </w:r>
            <w:proofErr w:type="spellEnd"/>
            <w:r w:rsidRPr="002E2352">
              <w:t xml:space="preserve"> колесом</w:t>
            </w:r>
          </w:p>
          <w:p w:rsidR="004060BF" w:rsidRPr="002E2352" w:rsidRDefault="004060BF" w:rsidP="004060BF">
            <w:r w:rsidRPr="002E2352">
              <w:t xml:space="preserve">За </w:t>
            </w:r>
            <w:proofErr w:type="spellStart"/>
            <w:r w:rsidRPr="002E2352">
              <w:t>допомогою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коректора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св</w:t>
            </w:r>
            <w:proofErr w:type="gramEnd"/>
            <w:r w:rsidRPr="002E2352">
              <w:t>ітла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можна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регулювати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напрямок</w:t>
            </w:r>
            <w:proofErr w:type="spellEnd"/>
            <w:r w:rsidRPr="002E2352">
              <w:t xml:space="preserve"> конуса </w:t>
            </w:r>
            <w:proofErr w:type="spellStart"/>
            <w:r w:rsidRPr="002E2352">
              <w:t>світла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передніх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залежно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рівня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автомобіля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Це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забезпечує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оптимальне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освітлення</w:t>
            </w:r>
            <w:proofErr w:type="spellEnd"/>
            <w:r w:rsidRPr="002E2352">
              <w:t xml:space="preserve"> дороги та </w:t>
            </w:r>
            <w:proofErr w:type="spellStart"/>
            <w:r w:rsidRPr="002E2352">
              <w:t>виключає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можливість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засліплення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водіїв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зустрічного</w:t>
            </w:r>
            <w:proofErr w:type="spellEnd"/>
            <w:r w:rsidRPr="002E2352">
              <w:t xml:space="preserve"> транспорту</w:t>
            </w:r>
            <w:proofErr w:type="gramStart"/>
            <w:r w:rsidRPr="002E2352">
              <w:t xml:space="preserve"> .</w:t>
            </w:r>
            <w:proofErr w:type="gramEnd"/>
          </w:p>
          <w:p w:rsidR="004060BF" w:rsidRPr="002E2352" w:rsidRDefault="004060BF" w:rsidP="004060BF">
            <w:proofErr w:type="spellStart"/>
            <w:r w:rsidRPr="002E2352">
              <w:t>Якщо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автомобіль</w:t>
            </w:r>
            <w:proofErr w:type="spellEnd"/>
            <w:r w:rsidRPr="002E2352">
              <w:t xml:space="preserve"> правильно </w:t>
            </w:r>
            <w:proofErr w:type="spellStart"/>
            <w:r w:rsidRPr="002E2352">
              <w:t>завантажено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коректор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св</w:t>
            </w:r>
            <w:proofErr w:type="gramEnd"/>
            <w:r w:rsidRPr="002E2352">
              <w:t>ітла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може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працювати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обмеженнями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Інструкція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експлуатації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Перевезення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вантажів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Залежно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комплектації</w:t>
            </w:r>
            <w:proofErr w:type="spellEnd"/>
            <w:r w:rsidRPr="002E2352">
              <w:t xml:space="preserve"> кут </w:t>
            </w:r>
            <w:proofErr w:type="spellStart"/>
            <w:r w:rsidRPr="002E2352">
              <w:t>нахилу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можна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налаштовувати</w:t>
            </w:r>
            <w:proofErr w:type="spellEnd"/>
            <w:r w:rsidRPr="002E2352">
              <w:t xml:space="preserve"> за </w:t>
            </w:r>
            <w:proofErr w:type="spellStart"/>
            <w:r w:rsidRPr="002E2352">
              <w:t>допомогою</w:t>
            </w:r>
            <w:proofErr w:type="spellEnd"/>
            <w:r w:rsidRPr="002E2352">
              <w:t xml:space="preserve"> регулятор</w:t>
            </w:r>
            <w:r w:rsidR="00BA19E3" w:rsidRPr="002E2352">
              <w:t>а</w:t>
            </w:r>
            <w:proofErr w:type="gramStart"/>
            <w:r w:rsidR="00BA19E3" w:rsidRPr="002E2352">
              <w:t xml:space="preserve"> </w:t>
            </w:r>
            <w:r w:rsidRPr="002E2352">
              <w:t>.</w:t>
            </w:r>
            <w:proofErr w:type="gramEnd"/>
          </w:p>
          <w:p w:rsidR="004060BF" w:rsidRPr="002E2352" w:rsidRDefault="004060BF" w:rsidP="004060BF">
            <w:proofErr w:type="spellStart"/>
            <w:r w:rsidRPr="002E2352">
              <w:t>Дальність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св</w:t>
            </w:r>
            <w:proofErr w:type="gramEnd"/>
            <w:r w:rsidRPr="002E2352">
              <w:t>ітла</w:t>
            </w:r>
            <w:proofErr w:type="spellEnd"/>
            <w:r w:rsidRPr="002E2352">
              <w:t xml:space="preserve"> фар </w:t>
            </w:r>
            <w:proofErr w:type="spellStart"/>
            <w:r w:rsidRPr="002E2352">
              <w:t>ближнього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світла</w:t>
            </w:r>
            <w:proofErr w:type="spellEnd"/>
            <w:r w:rsidRPr="002E2352">
              <w:t xml:space="preserve"> при </w:t>
            </w:r>
            <w:proofErr w:type="spellStart"/>
            <w:r w:rsidRPr="002E2352">
              <w:t>правильних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налаштуваннях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сягає</w:t>
            </w:r>
            <w:proofErr w:type="spellEnd"/>
            <w:r w:rsidRPr="002E2352">
              <w:t> </w:t>
            </w:r>
            <w:proofErr w:type="spellStart"/>
            <w:r w:rsidRPr="002E2352">
              <w:t>близько</w:t>
            </w:r>
            <w:proofErr w:type="spellEnd"/>
            <w:r w:rsidRPr="002E2352">
              <w:t xml:space="preserve"> 8</w:t>
            </w:r>
            <w:r w:rsidR="002E2352" w:rsidRPr="002E2352">
              <w:t>0</w:t>
            </w:r>
            <w:r w:rsidRPr="002E2352">
              <w:t>м.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top w:val="nil"/>
              <w:bottom w:val="nil"/>
            </w:tcBorders>
          </w:tcPr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Manuelle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Leuchtweitenregulierung</w:t>
            </w:r>
            <w:proofErr w:type="spellEnd"/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Drehen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Sie</w:t>
            </w:r>
            <w:proofErr w:type="spellEnd"/>
            <w:r w:rsidRPr="002E2352">
              <w:rPr>
                <w:lang w:val="en-US"/>
              </w:rPr>
              <w:t xml:space="preserve"> den </w:t>
            </w:r>
            <w:proofErr w:type="spellStart"/>
            <w:r w:rsidRPr="002E2352">
              <w:rPr>
                <w:lang w:val="en-US"/>
              </w:rPr>
              <w:t>Regler</w:t>
            </w:r>
            <w:proofErr w:type="spellEnd"/>
            <w:r w:rsidRPr="002E2352">
              <w:rPr>
                <w:lang w:val="en-US"/>
              </w:rPr>
              <w:t xml:space="preserve"> </w:t>
            </w:r>
            <w:r w:rsidR="00B9159E" w:rsidRPr="002E2352">
              <w:rPr>
                <w:lang w:val="en-US"/>
              </w:rPr>
              <w:t>Abb.</w:t>
            </w:r>
            <w:r w:rsidRPr="002E2352">
              <w:rPr>
                <w:lang w:val="en-US"/>
              </w:rPr>
              <w:t xml:space="preserve"> 1 in die </w:t>
            </w:r>
            <w:proofErr w:type="spellStart"/>
            <w:r w:rsidRPr="002E2352">
              <w:rPr>
                <w:lang w:val="en-US"/>
              </w:rPr>
              <w:t>erforderliche</w:t>
            </w:r>
            <w:proofErr w:type="spellEnd"/>
            <w:r w:rsidRPr="002E2352">
              <w:rPr>
                <w:lang w:val="en-US"/>
              </w:rPr>
              <w:t xml:space="preserve"> Position (</w:t>
            </w:r>
            <w:proofErr w:type="spellStart"/>
            <w:r w:rsidRPr="002E2352">
              <w:rPr>
                <w:lang w:val="en-US"/>
              </w:rPr>
              <w:t>beispielhafter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Beladungszustand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Fahrzeugs</w:t>
            </w:r>
            <w:proofErr w:type="spellEnd"/>
            <w:r w:rsidRPr="002E2352">
              <w:rPr>
                <w:lang w:val="en-US"/>
              </w:rPr>
              <w:t>).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Einstellwerte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Zwillingsbereifung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an</w:t>
            </w:r>
            <w:proofErr w:type="spellEnd"/>
            <w:r w:rsidRPr="002E2352">
              <w:rPr>
                <w:lang w:val="en-US"/>
              </w:rPr>
              <w:t xml:space="preserve"> der </w:t>
            </w:r>
            <w:proofErr w:type="spellStart"/>
            <w:r w:rsidRPr="002E2352">
              <w:rPr>
                <w:lang w:val="en-US"/>
              </w:rPr>
              <w:t>Hinterachse</w:t>
            </w:r>
            <w:proofErr w:type="spellEnd"/>
          </w:p>
          <w:p w:rsidR="004060BF" w:rsidRPr="009B4E00" w:rsidRDefault="004060BF" w:rsidP="008621E6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4060BF" w:rsidRPr="002E2352" w:rsidRDefault="004060BF" w:rsidP="004060BF">
            <w:proofErr w:type="spellStart"/>
            <w:r w:rsidRPr="002E2352">
              <w:t>Ручний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коректор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св</w:t>
            </w:r>
            <w:proofErr w:type="gramEnd"/>
            <w:r w:rsidRPr="002E2352">
              <w:t>ітла</w:t>
            </w:r>
            <w:proofErr w:type="spellEnd"/>
            <w:r w:rsidRPr="002E2352">
              <w:t xml:space="preserve"> фар</w:t>
            </w:r>
          </w:p>
          <w:p w:rsidR="004060BF" w:rsidRPr="002E2352" w:rsidRDefault="004060BF" w:rsidP="004060BF">
            <w:proofErr w:type="spellStart"/>
            <w:r w:rsidRPr="002E2352">
              <w:t>Поверніть</w:t>
            </w:r>
            <w:proofErr w:type="spellEnd"/>
            <w:r w:rsidRPr="002E2352">
              <w:t xml:space="preserve"> регулятор  1 </w:t>
            </w:r>
            <w:proofErr w:type="gramStart"/>
            <w:r w:rsidRPr="002E2352">
              <w:t>у</w:t>
            </w:r>
            <w:proofErr w:type="gramEnd"/>
            <w:r w:rsidRPr="002E2352">
              <w:t xml:space="preserve"> </w:t>
            </w:r>
            <w:proofErr w:type="spellStart"/>
            <w:r w:rsidRPr="002E2352">
              <w:t>відпові</w:t>
            </w:r>
            <w:proofErr w:type="gramStart"/>
            <w:r w:rsidRPr="002E2352">
              <w:t>дне</w:t>
            </w:r>
            <w:proofErr w:type="spellEnd"/>
            <w:proofErr w:type="gramEnd"/>
            <w:r w:rsidRPr="002E2352">
              <w:t xml:space="preserve"> </w:t>
            </w:r>
            <w:proofErr w:type="spellStart"/>
            <w:r w:rsidRPr="002E2352">
              <w:t>положення</w:t>
            </w:r>
            <w:proofErr w:type="spellEnd"/>
            <w:r w:rsidRPr="002E2352">
              <w:t xml:space="preserve"> (приклад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автомобіля</w:t>
            </w:r>
            <w:proofErr w:type="spellEnd"/>
            <w:r w:rsidRPr="002E2352">
              <w:t>).</w:t>
            </w:r>
          </w:p>
          <w:p w:rsidR="004060BF" w:rsidRPr="002E2352" w:rsidRDefault="004060BF" w:rsidP="004060BF">
            <w:proofErr w:type="spellStart"/>
            <w:r w:rsidRPr="002E2352">
              <w:t>Встановлення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параметрі</w:t>
            </w:r>
            <w:proofErr w:type="gramStart"/>
            <w:r w:rsidRPr="002E2352">
              <w:t>в</w:t>
            </w:r>
            <w:proofErr w:type="spellEnd"/>
            <w:proofErr w:type="gramEnd"/>
            <w:r w:rsidRPr="002E2352">
              <w:t xml:space="preserve"> для </w:t>
            </w:r>
            <w:proofErr w:type="spellStart"/>
            <w:r w:rsidRPr="002E2352">
              <w:t>автомобілі</w:t>
            </w:r>
            <w:proofErr w:type="gramStart"/>
            <w:r w:rsidRPr="002E2352">
              <w:t>в</w:t>
            </w:r>
            <w:proofErr w:type="spellEnd"/>
            <w:proofErr w:type="gramEnd"/>
            <w:r w:rsidRPr="002E2352">
              <w:t xml:space="preserve">, у </w:t>
            </w:r>
            <w:proofErr w:type="spellStart"/>
            <w:r w:rsidRPr="002E2352">
              <w:t>яких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задній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осі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встановлено</w:t>
            </w:r>
            <w:proofErr w:type="spellEnd"/>
            <w:r w:rsidRPr="002E2352">
              <w:t xml:space="preserve"> колеса </w:t>
            </w:r>
            <w:proofErr w:type="spellStart"/>
            <w:r w:rsidRPr="002E2352">
              <w:t>зі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здвоєними</w:t>
            </w:r>
            <w:proofErr w:type="spellEnd"/>
            <w:r w:rsidRPr="002E2352">
              <w:t xml:space="preserve"> шинами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top w:val="nil"/>
              <w:bottom w:val="nil"/>
            </w:tcBorders>
          </w:tcPr>
          <w:p w:rsidR="008621E6" w:rsidRPr="002E2352" w:rsidRDefault="008621E6" w:rsidP="008621E6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Alle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Fahrzeuge</w:t>
            </w:r>
            <w:proofErr w:type="spellEnd"/>
            <w:r w:rsidRPr="002E2352">
              <w:rPr>
                <w:lang w:val="en-US"/>
              </w:rPr>
              <w:t>: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Einstellwert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Regler</w:t>
            </w:r>
            <w:r w:rsidR="00BA19E3" w:rsidRPr="002E2352">
              <w:rPr>
                <w:vertAlign w:val="superscript"/>
                <w:lang w:val="en-US"/>
              </w:rPr>
              <w:t>a</w:t>
            </w:r>
            <w:proofErr w:type="spellEnd"/>
            <w:r w:rsidR="00BA19E3" w:rsidRPr="002E2352">
              <w:rPr>
                <w:vertAlign w:val="superscript"/>
                <w:lang w:val="en-US"/>
              </w:rPr>
              <w:t>)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Vordersitze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besetzt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Laderaum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bzw</w:t>
            </w:r>
            <w:proofErr w:type="spellEnd"/>
            <w:r w:rsidRPr="002E2352">
              <w:rPr>
                <w:lang w:val="en-US"/>
              </w:rPr>
              <w:t>. </w:t>
            </w:r>
            <w:proofErr w:type="spellStart"/>
            <w:r w:rsidRPr="002E2352">
              <w:rPr>
                <w:lang w:val="en-US"/>
              </w:rPr>
              <w:t>Ladefläche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unbeladen</w:t>
            </w:r>
            <w:proofErr w:type="spellEnd"/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Nutzfahrzeug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Pritsche</w:t>
            </w:r>
            <w:proofErr w:type="spellEnd"/>
            <w:r w:rsidRPr="002E2352">
              <w:rPr>
                <w:lang w:val="en-US"/>
              </w:rPr>
              <w:t xml:space="preserve"> Single-</w:t>
            </w:r>
            <w:proofErr w:type="spellStart"/>
            <w:r w:rsidRPr="002E2352">
              <w:rPr>
                <w:lang w:val="en-US"/>
              </w:rPr>
              <w:t>Kabine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kurzer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Radstand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kurzer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Überhang</w:t>
            </w:r>
            <w:proofErr w:type="spellEnd"/>
            <w:r w:rsidRPr="002E2352">
              <w:rPr>
                <w:lang w:val="en-US"/>
              </w:rPr>
              <w:t>:</w:t>
            </w: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Einstellwert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Regler</w:t>
            </w:r>
            <w:r w:rsidR="008C051F" w:rsidRPr="002E2352">
              <w:rPr>
                <w:vertAlign w:val="superscript"/>
                <w:lang w:val="en-US"/>
              </w:rPr>
              <w:t>a</w:t>
            </w:r>
            <w:proofErr w:type="spellEnd"/>
            <w:r w:rsidR="008C051F" w:rsidRPr="002E2352">
              <w:rPr>
                <w:vertAlign w:val="superscript"/>
                <w:lang w:val="en-US"/>
              </w:rPr>
              <w:t>)</w:t>
            </w:r>
          </w:p>
          <w:p w:rsidR="008C051F" w:rsidRPr="002E2352" w:rsidRDefault="008C051F" w:rsidP="008C051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abweichenden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Fahrzeugbeladungen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sind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auch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Zwischenstellungen</w:t>
            </w:r>
            <w:proofErr w:type="spellEnd"/>
            <w:r w:rsidRPr="002E2352">
              <w:rPr>
                <w:lang w:val="en-US"/>
              </w:rPr>
              <w:t xml:space="preserve"> des </w:t>
            </w:r>
            <w:proofErr w:type="spellStart"/>
            <w:r w:rsidRPr="002E2352">
              <w:rPr>
                <w:lang w:val="en-US"/>
              </w:rPr>
              <w:t>Reglers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möglich</w:t>
            </w:r>
            <w:proofErr w:type="spellEnd"/>
            <w:r w:rsidRPr="002E2352">
              <w:rPr>
                <w:lang w:val="en-US"/>
              </w:rPr>
              <w:t>.</w:t>
            </w:r>
          </w:p>
          <w:p w:rsidR="008C051F" w:rsidRPr="002E2352" w:rsidRDefault="008C051F" w:rsidP="008C051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Automatische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Leuchtweitenregulierung</w:t>
            </w:r>
            <w:proofErr w:type="spellEnd"/>
          </w:p>
          <w:p w:rsidR="004060BF" w:rsidRPr="002E2352" w:rsidRDefault="004060BF" w:rsidP="00BD4347"/>
        </w:tc>
        <w:tc>
          <w:tcPr>
            <w:tcW w:w="4621" w:type="dxa"/>
            <w:tcBorders>
              <w:top w:val="nil"/>
              <w:bottom w:val="nil"/>
            </w:tcBorders>
          </w:tcPr>
          <w:p w:rsidR="004060BF" w:rsidRPr="002E2352" w:rsidRDefault="004060BF" w:rsidP="004060BF">
            <w:proofErr w:type="spellStart"/>
            <w:r w:rsidRPr="002E2352">
              <w:t>Усі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автомобілі</w:t>
            </w:r>
            <w:proofErr w:type="spellEnd"/>
            <w:r w:rsidRPr="002E2352">
              <w:t>:</w:t>
            </w:r>
          </w:p>
          <w:p w:rsidR="004060BF" w:rsidRPr="002E2352" w:rsidRDefault="004060BF" w:rsidP="004060BF">
            <w:proofErr w:type="spellStart"/>
            <w:r w:rsidRPr="002E2352">
              <w:t>Значення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регуляторі</w:t>
            </w:r>
            <w:proofErr w:type="spellEnd"/>
          </w:p>
          <w:p w:rsidR="004060BF" w:rsidRPr="002E2352" w:rsidRDefault="004060BF" w:rsidP="004060BF">
            <w:proofErr w:type="spellStart"/>
            <w:r w:rsidRPr="002E2352">
              <w:t>Переднє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сидіння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зайняте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вантажний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відсік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або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вантажна</w:t>
            </w:r>
            <w:proofErr w:type="spellEnd"/>
            <w:r w:rsidRPr="002E2352">
              <w:t xml:space="preserve"> платформа не </w:t>
            </w:r>
            <w:proofErr w:type="spellStart"/>
            <w:r w:rsidRPr="002E2352">
              <w:t>завантажені</w:t>
            </w:r>
            <w:proofErr w:type="spellEnd"/>
          </w:p>
          <w:p w:rsidR="004060BF" w:rsidRPr="002E2352" w:rsidRDefault="004060BF" w:rsidP="004060BF">
            <w:proofErr w:type="spellStart"/>
            <w:r w:rsidRPr="002E2352">
              <w:t>Комерційні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автомобілі</w:t>
            </w:r>
            <w:proofErr w:type="spellEnd"/>
            <w:r w:rsidRPr="002E2352">
              <w:t xml:space="preserve"> з бортовою платформою, одинарною </w:t>
            </w:r>
            <w:proofErr w:type="spellStart"/>
            <w:r w:rsidRPr="002E2352">
              <w:t>кабіною</w:t>
            </w:r>
            <w:proofErr w:type="spellEnd"/>
            <w:r w:rsidRPr="002E2352">
              <w:t xml:space="preserve">, короткою </w:t>
            </w:r>
            <w:proofErr w:type="spellStart"/>
            <w:r w:rsidRPr="002E2352">
              <w:t>колісною</w:t>
            </w:r>
            <w:proofErr w:type="spellEnd"/>
            <w:r w:rsidRPr="002E2352">
              <w:t xml:space="preserve"> базою та </w:t>
            </w:r>
            <w:proofErr w:type="gramStart"/>
            <w:r w:rsidRPr="002E2352">
              <w:t>коротким</w:t>
            </w:r>
            <w:proofErr w:type="gramEnd"/>
            <w:r w:rsidRPr="002E2352">
              <w:t xml:space="preserve"> </w:t>
            </w:r>
            <w:proofErr w:type="spellStart"/>
            <w:r w:rsidRPr="002E2352">
              <w:t>звисом</w:t>
            </w:r>
            <w:proofErr w:type="spellEnd"/>
            <w:r w:rsidRPr="002E2352">
              <w:t>:</w:t>
            </w:r>
          </w:p>
          <w:p w:rsidR="004060BF" w:rsidRPr="002E2352" w:rsidRDefault="004060BF" w:rsidP="004060BF">
            <w:proofErr w:type="spellStart"/>
            <w:r w:rsidRPr="002E2352">
              <w:t>Значення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регуляторі</w:t>
            </w:r>
            <w:proofErr w:type="spellEnd"/>
          </w:p>
          <w:p w:rsidR="00B9159E" w:rsidRPr="002E2352" w:rsidRDefault="00B9159E" w:rsidP="00B9159E">
            <w:r w:rsidRPr="002E2352">
              <w:t xml:space="preserve">За </w:t>
            </w:r>
            <w:proofErr w:type="spellStart"/>
            <w:r w:rsidRPr="002E2352">
              <w:t>наявності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інших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р</w:t>
            </w:r>
            <w:proofErr w:type="gramEnd"/>
            <w:r w:rsidRPr="002E2352">
              <w:t>івнів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можна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обирати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проміжні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положення</w:t>
            </w:r>
            <w:proofErr w:type="spellEnd"/>
            <w:r w:rsidRPr="002E2352">
              <w:t xml:space="preserve"> регулятора.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top w:val="nil"/>
              <w:bottom w:val="nil"/>
            </w:tcBorders>
          </w:tcPr>
          <w:p w:rsidR="004060BF" w:rsidRPr="002E2352" w:rsidRDefault="004060BF" w:rsidP="004060BF">
            <w:pPr>
              <w:rPr>
                <w:lang w:val="uk-UA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3500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2250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maximaler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uk-UA"/>
              </w:rPr>
            </w:pP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3500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2250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lastRenderedPageBreak/>
              <w:t>minimaler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uk-UA"/>
              </w:rPr>
            </w:pP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3880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3100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maximaler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uk-UA"/>
              </w:rPr>
            </w:pPr>
          </w:p>
          <w:p w:rsidR="004060BF" w:rsidRPr="002E2352" w:rsidRDefault="004060BF" w:rsidP="004060BF">
            <w:pPr>
              <w:rPr>
                <w:lang w:val="uk-UA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3880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3100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minimaler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uk-UA"/>
              </w:rPr>
            </w:pP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4000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3100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maximaler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en-US"/>
              </w:rPr>
            </w:pP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4000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3100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minimaler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2E2352" w:rsidRDefault="004060BF" w:rsidP="004060BF">
            <w:pPr>
              <w:rPr>
                <w:lang w:val="uk-UA"/>
              </w:rPr>
            </w:pPr>
          </w:p>
          <w:p w:rsidR="004060BF" w:rsidRPr="002E2352" w:rsidRDefault="004060BF" w:rsidP="004060BF">
            <w:pPr>
              <w:rPr>
                <w:lang w:val="en-US"/>
              </w:rPr>
            </w:pPr>
            <w:proofErr w:type="spellStart"/>
            <w:r w:rsidRPr="002E2352">
              <w:rPr>
                <w:lang w:val="en-US"/>
              </w:rPr>
              <w:t>Zulässiges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Gesamtgewicht</w:t>
            </w:r>
            <w:proofErr w:type="spellEnd"/>
            <w:r w:rsidRPr="002E2352">
              <w:rPr>
                <w:lang w:val="en-US"/>
              </w:rPr>
              <w:t xml:space="preserve"> 5000 kg, </w:t>
            </w:r>
            <w:proofErr w:type="spellStart"/>
            <w:r w:rsidRPr="002E2352">
              <w:rPr>
                <w:lang w:val="en-US"/>
              </w:rPr>
              <w:t>zulässige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Achslast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hinten</w:t>
            </w:r>
            <w:proofErr w:type="spellEnd"/>
            <w:r w:rsidRPr="002E2352">
              <w:rPr>
                <w:lang w:val="en-US"/>
              </w:rPr>
              <w:t xml:space="preserve"> 3500 kg, </w:t>
            </w:r>
            <w:proofErr w:type="spellStart"/>
            <w:r w:rsidRPr="002E2352">
              <w:rPr>
                <w:lang w:val="en-US"/>
              </w:rPr>
              <w:t>voll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beladen</w:t>
            </w:r>
            <w:proofErr w:type="spellEnd"/>
            <w:r w:rsidRPr="002E2352">
              <w:rPr>
                <w:lang w:val="en-US"/>
              </w:rPr>
              <w:t xml:space="preserve">, </w:t>
            </w:r>
            <w:proofErr w:type="spellStart"/>
            <w:r w:rsidRPr="002E2352">
              <w:rPr>
                <w:lang w:val="en-US"/>
              </w:rPr>
              <w:t>bei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maximaler</w:t>
            </w:r>
            <w:proofErr w:type="spellEnd"/>
            <w:r w:rsidRPr="002E2352">
              <w:rPr>
                <w:lang w:val="en-US"/>
              </w:rPr>
              <w:t xml:space="preserve"> </w:t>
            </w:r>
            <w:proofErr w:type="spellStart"/>
            <w:r w:rsidRPr="002E2352">
              <w:rPr>
                <w:lang w:val="en-US"/>
              </w:rPr>
              <w:t>Fahrzeugausstattung</w:t>
            </w:r>
            <w:proofErr w:type="spellEnd"/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4060BF" w:rsidRPr="002E2352" w:rsidRDefault="004060BF" w:rsidP="004060BF">
            <w:proofErr w:type="gramStart"/>
            <w:r w:rsidRPr="002E2352">
              <w:lastRenderedPageBreak/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3500 кг, максимально </w:t>
            </w:r>
            <w:proofErr w:type="spellStart"/>
            <w:r w:rsidRPr="002E2352">
              <w:t>допусти</w:t>
            </w:r>
            <w:r w:rsidR="00B9159E" w:rsidRPr="002E2352">
              <w:t>ме</w:t>
            </w:r>
            <w:proofErr w:type="spellEnd"/>
            <w:r w:rsidR="00B9159E" w:rsidRPr="002E2352">
              <w:t xml:space="preserve"> </w:t>
            </w:r>
            <w:proofErr w:type="spellStart"/>
            <w:r w:rsidR="00B9159E" w:rsidRPr="002E2352">
              <w:t>навантаження</w:t>
            </w:r>
            <w:proofErr w:type="spellEnd"/>
            <w:r w:rsidR="00B9159E" w:rsidRPr="002E2352">
              <w:t xml:space="preserve"> на </w:t>
            </w:r>
            <w:proofErr w:type="spellStart"/>
            <w:r w:rsidR="00B9159E" w:rsidRPr="002E2352">
              <w:t>задню</w:t>
            </w:r>
            <w:proofErr w:type="spellEnd"/>
            <w:r w:rsidR="00B9159E" w:rsidRPr="002E2352">
              <w:t xml:space="preserve"> </w:t>
            </w:r>
            <w:proofErr w:type="spellStart"/>
            <w:r w:rsidR="00B9159E" w:rsidRPr="002E2352">
              <w:t>вісь</w:t>
            </w:r>
            <w:proofErr w:type="spellEnd"/>
            <w:r w:rsidR="00B9159E" w:rsidRPr="002E2352">
              <w:t xml:space="preserve"> 2</w:t>
            </w:r>
            <w:r w:rsidR="00BA19E3" w:rsidRPr="002E2352">
              <w:t>5</w:t>
            </w:r>
            <w:r w:rsidR="002E2352" w:rsidRPr="002E2352">
              <w:t>2</w:t>
            </w:r>
            <w:r w:rsidRPr="002E2352">
              <w:t xml:space="preserve">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максимальною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4060BF">
            <w:proofErr w:type="gramStart"/>
            <w:r w:rsidRPr="002E2352"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3500 кг, </w:t>
            </w:r>
            <w:r w:rsidRPr="002E2352">
              <w:lastRenderedPageBreak/>
              <w:t xml:space="preserve">максимально </w:t>
            </w:r>
            <w:proofErr w:type="spellStart"/>
            <w:r w:rsidRPr="002E2352">
              <w:t>допусти</w:t>
            </w:r>
            <w:r w:rsidR="00B9159E" w:rsidRPr="002E2352">
              <w:t>ме</w:t>
            </w:r>
            <w:proofErr w:type="spellEnd"/>
            <w:r w:rsidR="00B9159E" w:rsidRPr="002E2352">
              <w:t xml:space="preserve"> </w:t>
            </w:r>
            <w:proofErr w:type="spellStart"/>
            <w:r w:rsidR="00B9159E" w:rsidRPr="002E2352">
              <w:t>навантаження</w:t>
            </w:r>
            <w:proofErr w:type="spellEnd"/>
            <w:r w:rsidR="00B9159E" w:rsidRPr="002E2352">
              <w:t xml:space="preserve"> на </w:t>
            </w:r>
            <w:proofErr w:type="spellStart"/>
            <w:r w:rsidR="00B9159E" w:rsidRPr="002E2352">
              <w:t>задню</w:t>
            </w:r>
            <w:proofErr w:type="spellEnd"/>
            <w:r w:rsidR="00B9159E" w:rsidRPr="002E2352">
              <w:t xml:space="preserve"> </w:t>
            </w:r>
            <w:proofErr w:type="spellStart"/>
            <w:r w:rsidR="00B9159E" w:rsidRPr="002E2352">
              <w:t>вісь</w:t>
            </w:r>
            <w:proofErr w:type="spellEnd"/>
            <w:r w:rsidR="00B9159E" w:rsidRPr="002E2352">
              <w:t xml:space="preserve"> 2</w:t>
            </w:r>
            <w:r w:rsidR="00BA19E3" w:rsidRPr="002E2352">
              <w:t>5</w:t>
            </w:r>
            <w:r w:rsidR="002E2352" w:rsidRPr="002E2352">
              <w:t>2</w:t>
            </w:r>
            <w:r w:rsidRPr="002E2352">
              <w:t xml:space="preserve">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мінімальною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4060BF">
            <w:proofErr w:type="gramStart"/>
            <w:r w:rsidRPr="002E2352">
              <w:t>До</w:t>
            </w:r>
            <w:r w:rsidR="00B9159E" w:rsidRPr="002E2352">
              <w:t>зволена</w:t>
            </w:r>
            <w:proofErr w:type="gramEnd"/>
            <w:r w:rsidR="00B9159E" w:rsidRPr="002E2352">
              <w:t xml:space="preserve"> максимальна </w:t>
            </w:r>
            <w:proofErr w:type="spellStart"/>
            <w:r w:rsidR="00B9159E" w:rsidRPr="002E2352">
              <w:t>маса</w:t>
            </w:r>
            <w:proofErr w:type="spellEnd"/>
            <w:r w:rsidR="00B9159E" w:rsidRPr="002E2352">
              <w:t xml:space="preserve"> 3880 </w:t>
            </w:r>
            <w:proofErr w:type="spellStart"/>
            <w:r w:rsidR="00B9159E" w:rsidRPr="002E2352">
              <w:t>к</w:t>
            </w:r>
            <w:r w:rsidR="002E2352" w:rsidRPr="002E2352">
              <w:t>т</w:t>
            </w:r>
            <w:proofErr w:type="spellEnd"/>
            <w:r w:rsidRPr="002E2352">
              <w:t xml:space="preserve">, максимально </w:t>
            </w:r>
            <w:proofErr w:type="spellStart"/>
            <w:r w:rsidRPr="002E2352">
              <w:t>допустиме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задню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вісь</w:t>
            </w:r>
            <w:proofErr w:type="spellEnd"/>
            <w:r w:rsidRPr="002E2352">
              <w:t xml:space="preserve"> 3100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максимальною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4060BF">
            <w:proofErr w:type="gramStart"/>
            <w:r w:rsidRPr="002E2352"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3880 кг, максимально </w:t>
            </w:r>
            <w:proofErr w:type="spellStart"/>
            <w:r w:rsidRPr="002E2352">
              <w:t>допустиме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на </w:t>
            </w:r>
            <w:proofErr w:type="spellStart"/>
            <w:r w:rsidRPr="002E2352">
              <w:t>задню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вісь</w:t>
            </w:r>
            <w:proofErr w:type="spellEnd"/>
            <w:r w:rsidRPr="002E2352">
              <w:t xml:space="preserve"> 3100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мінімальною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4060BF">
            <w:proofErr w:type="gramStart"/>
            <w:r w:rsidRPr="002E2352"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4000 кг, максимально </w:t>
            </w:r>
            <w:proofErr w:type="spellStart"/>
            <w:r w:rsidRPr="002E2352">
              <w:t>допустиме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на </w:t>
            </w:r>
            <w:proofErr w:type="spellStart"/>
            <w:r w:rsidR="002E2352" w:rsidRPr="002E2352">
              <w:t>передню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вісь</w:t>
            </w:r>
            <w:proofErr w:type="spellEnd"/>
            <w:r w:rsidRPr="002E2352">
              <w:t xml:space="preserve"> 3100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максимальною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4060BF">
            <w:proofErr w:type="gramStart"/>
            <w:r w:rsidRPr="002E2352"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4000 кг, максимально </w:t>
            </w:r>
            <w:proofErr w:type="spellStart"/>
            <w:r w:rsidRPr="002E2352">
              <w:t>допустиме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на </w:t>
            </w:r>
            <w:proofErr w:type="spellStart"/>
            <w:r w:rsidR="002E2352" w:rsidRPr="002E2352">
              <w:t>передню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вісь</w:t>
            </w:r>
            <w:proofErr w:type="spellEnd"/>
            <w:r w:rsidRPr="002E2352">
              <w:t xml:space="preserve"> 3100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</w:t>
            </w:r>
            <w:proofErr w:type="spellStart"/>
            <w:r w:rsidRPr="002E2352">
              <w:t>мінімальною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4060BF"/>
          <w:p w:rsidR="004060BF" w:rsidRPr="002E2352" w:rsidRDefault="004060BF" w:rsidP="00BD4347">
            <w:proofErr w:type="gramStart"/>
            <w:r w:rsidRPr="002E2352">
              <w:t>Дозволена</w:t>
            </w:r>
            <w:proofErr w:type="gramEnd"/>
            <w:r w:rsidRPr="002E2352">
              <w:t xml:space="preserve"> максимальна </w:t>
            </w:r>
            <w:proofErr w:type="spellStart"/>
            <w:r w:rsidRPr="002E2352">
              <w:t>маса</w:t>
            </w:r>
            <w:proofErr w:type="spellEnd"/>
            <w:r w:rsidRPr="002E2352">
              <w:t xml:space="preserve"> 5000 кг, максимально </w:t>
            </w:r>
            <w:proofErr w:type="spellStart"/>
            <w:r w:rsidRPr="002E2352">
              <w:t>допустиме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навантаження</w:t>
            </w:r>
            <w:proofErr w:type="spellEnd"/>
            <w:r w:rsidRPr="002E2352">
              <w:t xml:space="preserve"> на </w:t>
            </w:r>
            <w:proofErr w:type="spellStart"/>
            <w:r w:rsidR="002E2352" w:rsidRPr="002E2352">
              <w:t>передню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вісь</w:t>
            </w:r>
            <w:proofErr w:type="spellEnd"/>
            <w:r w:rsidRPr="002E2352">
              <w:t xml:space="preserve"> 3500 кг, </w:t>
            </w:r>
            <w:proofErr w:type="spellStart"/>
            <w:r w:rsidRPr="002E2352">
              <w:t>повне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завантаження</w:t>
            </w:r>
            <w:proofErr w:type="spellEnd"/>
            <w:r w:rsidRPr="002E2352">
              <w:t xml:space="preserve">, в </w:t>
            </w:r>
            <w:proofErr w:type="spellStart"/>
            <w:r w:rsidRPr="002E2352">
              <w:t>автомобілях</w:t>
            </w:r>
            <w:proofErr w:type="spellEnd"/>
            <w:r w:rsidRPr="002E2352">
              <w:t xml:space="preserve"> з максимальною </w:t>
            </w:r>
            <w:proofErr w:type="spellStart"/>
            <w:r w:rsidRPr="002E2352">
              <w:t>комплектацією</w:t>
            </w:r>
            <w:proofErr w:type="spellEnd"/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top w:val="nil"/>
              <w:bottom w:val="nil"/>
            </w:tcBorders>
          </w:tcPr>
          <w:p w:rsidR="004060BF" w:rsidRPr="007939FA" w:rsidRDefault="004060BF" w:rsidP="004060BF">
            <w:pPr>
              <w:rPr>
                <w:lang w:val="en-US"/>
              </w:rPr>
            </w:pPr>
            <w:r w:rsidRPr="007939FA">
              <w:rPr>
                <w:lang w:val="en-US"/>
              </w:rPr>
              <w:lastRenderedPageBreak/>
              <w:t xml:space="preserve">Die Volkswagen AG </w:t>
            </w:r>
            <w:proofErr w:type="spellStart"/>
            <w:r w:rsidRPr="007939FA">
              <w:rPr>
                <w:lang w:val="en-US"/>
              </w:rPr>
              <w:t>arbeitet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ständig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proofErr w:type="gramStart"/>
            <w:r w:rsidRPr="007939FA">
              <w:rPr>
                <w:lang w:val="en-US"/>
              </w:rPr>
              <w:t>an</w:t>
            </w:r>
            <w:proofErr w:type="spellEnd"/>
            <w:proofErr w:type="gramEnd"/>
            <w:r w:rsidRPr="007939FA">
              <w:rPr>
                <w:lang w:val="en-US"/>
              </w:rPr>
              <w:t xml:space="preserve"> der </w:t>
            </w:r>
            <w:proofErr w:type="spellStart"/>
            <w:r w:rsidRPr="007939FA">
              <w:rPr>
                <w:lang w:val="en-US"/>
              </w:rPr>
              <w:t>Weiterentwicklung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aller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Typen</w:t>
            </w:r>
            <w:proofErr w:type="spellEnd"/>
            <w:r w:rsidRPr="007939FA">
              <w:rPr>
                <w:lang w:val="en-US"/>
              </w:rPr>
              <w:t xml:space="preserve"> und </w:t>
            </w:r>
            <w:proofErr w:type="spellStart"/>
            <w:r w:rsidRPr="007939FA">
              <w:rPr>
                <w:lang w:val="en-US"/>
              </w:rPr>
              <w:t>Modelle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Bitte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haben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Sie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Verständnis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dafür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dass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deshalb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jederzeit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Änderungen</w:t>
            </w:r>
            <w:proofErr w:type="spellEnd"/>
            <w:r w:rsidRPr="007939FA">
              <w:rPr>
                <w:lang w:val="en-US"/>
              </w:rPr>
              <w:t xml:space="preserve"> des </w:t>
            </w:r>
            <w:proofErr w:type="spellStart"/>
            <w:r w:rsidRPr="007939FA">
              <w:rPr>
                <w:lang w:val="en-US"/>
              </w:rPr>
              <w:t>Lieferumfangs</w:t>
            </w:r>
            <w:proofErr w:type="spellEnd"/>
            <w:r w:rsidRPr="007939FA">
              <w:rPr>
                <w:lang w:val="en-US"/>
              </w:rPr>
              <w:t xml:space="preserve"> in Form, </w:t>
            </w:r>
            <w:proofErr w:type="spellStart"/>
            <w:r w:rsidRPr="007939FA">
              <w:rPr>
                <w:lang w:val="en-US"/>
              </w:rPr>
              <w:t>Ausstattung</w:t>
            </w:r>
            <w:proofErr w:type="spellEnd"/>
            <w:r w:rsidRPr="007939FA">
              <w:rPr>
                <w:lang w:val="en-US"/>
              </w:rPr>
              <w:t xml:space="preserve"> und </w:t>
            </w:r>
            <w:proofErr w:type="spellStart"/>
            <w:r w:rsidRPr="007939FA">
              <w:rPr>
                <w:lang w:val="en-US"/>
              </w:rPr>
              <w:t>Technik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möglich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sind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r w:rsidRPr="007939FA">
              <w:rPr>
                <w:lang w:val="en-US"/>
              </w:rPr>
              <w:t xml:space="preserve">Die </w:t>
            </w:r>
            <w:proofErr w:type="spellStart"/>
            <w:r w:rsidRPr="007939FA">
              <w:rPr>
                <w:lang w:val="en-US"/>
              </w:rPr>
              <w:t>Angaben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über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Lieferumfang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Aussehen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Leistungen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Maße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Gewichte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Kraftstoffverbrauch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Normen</w:t>
            </w:r>
            <w:proofErr w:type="spellEnd"/>
            <w:r w:rsidRPr="007939FA">
              <w:rPr>
                <w:lang w:val="en-US"/>
              </w:rPr>
              <w:t xml:space="preserve"> und </w:t>
            </w:r>
            <w:proofErr w:type="spellStart"/>
            <w:r w:rsidRPr="007939FA">
              <w:rPr>
                <w:lang w:val="en-US"/>
              </w:rPr>
              <w:t>Funktionen</w:t>
            </w:r>
            <w:proofErr w:type="spellEnd"/>
            <w:r w:rsidRPr="007939FA">
              <w:rPr>
                <w:lang w:val="en-US"/>
              </w:rPr>
              <w:t xml:space="preserve"> der </w:t>
            </w:r>
            <w:proofErr w:type="spellStart"/>
            <w:r w:rsidRPr="007939FA">
              <w:rPr>
                <w:lang w:val="en-US"/>
              </w:rPr>
              <w:t>Fahrzeuge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entsprechen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dem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Informationsstand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zum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Zeitpunkt</w:t>
            </w:r>
            <w:proofErr w:type="spellEnd"/>
            <w:r w:rsidRPr="007939FA">
              <w:rPr>
                <w:lang w:val="en-US"/>
              </w:rPr>
              <w:t xml:space="preserve"> des </w:t>
            </w:r>
            <w:proofErr w:type="spellStart"/>
            <w:r w:rsidRPr="007939FA">
              <w:rPr>
                <w:lang w:val="en-US"/>
              </w:rPr>
              <w:t>Redaktionsschlusses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Einige</w:t>
            </w:r>
            <w:proofErr w:type="spellEnd"/>
            <w:r w:rsidRPr="007939FA">
              <w:rPr>
                <w:lang w:val="en-US"/>
              </w:rPr>
              <w:t xml:space="preserve"> der </w:t>
            </w:r>
            <w:proofErr w:type="spellStart"/>
            <w:r w:rsidRPr="007939FA">
              <w:rPr>
                <w:lang w:val="en-US"/>
              </w:rPr>
              <w:t>Ausstattungen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sind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möglicherweise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erst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später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lieferbar</w:t>
            </w:r>
            <w:proofErr w:type="spellEnd"/>
            <w:r w:rsidRPr="007939FA">
              <w:rPr>
                <w:lang w:val="en-US"/>
              </w:rPr>
              <w:t xml:space="preserve"> (</w:t>
            </w:r>
            <w:proofErr w:type="spellStart"/>
            <w:r w:rsidRPr="007939FA">
              <w:rPr>
                <w:lang w:val="en-US"/>
              </w:rPr>
              <w:t>Auskunft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gibt</w:t>
            </w:r>
            <w:proofErr w:type="spellEnd"/>
            <w:r w:rsidRPr="007939FA">
              <w:rPr>
                <w:lang w:val="en-US"/>
              </w:rPr>
              <w:t xml:space="preserve"> der </w:t>
            </w:r>
            <w:proofErr w:type="spellStart"/>
            <w:r w:rsidRPr="007939FA">
              <w:rPr>
                <w:lang w:val="en-US"/>
              </w:rPr>
              <w:t>lokale</w:t>
            </w:r>
            <w:proofErr w:type="spellEnd"/>
            <w:r w:rsidRPr="007939FA">
              <w:rPr>
                <w:lang w:val="en-US"/>
              </w:rPr>
              <w:t xml:space="preserve"> Volkswagen Partner) </w:t>
            </w:r>
            <w:proofErr w:type="spellStart"/>
            <w:r w:rsidRPr="007939FA">
              <w:rPr>
                <w:lang w:val="en-US"/>
              </w:rPr>
              <w:t>oder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werden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nur</w:t>
            </w:r>
            <w:proofErr w:type="spellEnd"/>
            <w:r w:rsidRPr="007939FA">
              <w:rPr>
                <w:lang w:val="en-US"/>
              </w:rPr>
              <w:t xml:space="preserve"> in </w:t>
            </w:r>
            <w:proofErr w:type="spellStart"/>
            <w:r w:rsidRPr="007939FA">
              <w:rPr>
                <w:lang w:val="en-US"/>
              </w:rPr>
              <w:t>bestimmten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Märkten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angeboten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Aus</w:t>
            </w:r>
            <w:proofErr w:type="spellEnd"/>
            <w:r w:rsidRPr="007939FA">
              <w:rPr>
                <w:lang w:val="en-US"/>
              </w:rPr>
              <w:t xml:space="preserve"> den </w:t>
            </w:r>
            <w:proofErr w:type="spellStart"/>
            <w:r w:rsidRPr="007939FA">
              <w:rPr>
                <w:lang w:val="en-US"/>
              </w:rPr>
              <w:t>Angaben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Abbildungen</w:t>
            </w:r>
            <w:proofErr w:type="spellEnd"/>
            <w:r w:rsidRPr="007939FA">
              <w:rPr>
                <w:lang w:val="en-US"/>
              </w:rPr>
              <w:t xml:space="preserve"> und </w:t>
            </w:r>
            <w:proofErr w:type="spellStart"/>
            <w:r w:rsidRPr="007939FA">
              <w:rPr>
                <w:lang w:val="en-US"/>
              </w:rPr>
              <w:t>Beschreibungen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dieser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Anleitung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können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keine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Ansprüche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hergeleitet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werden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4060BF" w:rsidRPr="009B4E00" w:rsidRDefault="004060BF" w:rsidP="004060BF">
            <w:pPr>
              <w:rPr>
                <w:lang w:val="en-US"/>
              </w:rPr>
            </w:pPr>
            <w:r w:rsidRPr="002E2352">
              <w:t>Концерн</w:t>
            </w:r>
            <w:r w:rsidRPr="009B4E00">
              <w:rPr>
                <w:lang w:val="en-US"/>
              </w:rPr>
              <w:t xml:space="preserve"> Volks</w:t>
            </w:r>
            <w:r w:rsidR="00354F9A">
              <w:rPr>
                <w:lang w:val="en-US"/>
              </w:rPr>
              <w:t>w</w:t>
            </w:r>
            <w:r w:rsidRPr="009B4E00">
              <w:rPr>
                <w:lang w:val="en-US"/>
              </w:rPr>
              <w:t xml:space="preserve">agen AG </w:t>
            </w:r>
            <w:proofErr w:type="spellStart"/>
            <w:r w:rsidRPr="002E2352">
              <w:t>постійно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працює</w:t>
            </w:r>
            <w:proofErr w:type="spellEnd"/>
            <w:r w:rsidRPr="009B4E00">
              <w:rPr>
                <w:lang w:val="en-US"/>
              </w:rPr>
              <w:t xml:space="preserve"> </w:t>
            </w:r>
            <w:r w:rsidRPr="002E2352">
              <w:t>над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удосконаленням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усіх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типі</w:t>
            </w:r>
            <w:proofErr w:type="gramStart"/>
            <w:r w:rsidRPr="002E2352">
              <w:t>в</w:t>
            </w:r>
            <w:proofErr w:type="spellEnd"/>
            <w:proofErr w:type="gramEnd"/>
            <w:r w:rsidRPr="009B4E00">
              <w:rPr>
                <w:lang w:val="en-US"/>
              </w:rPr>
              <w:t xml:space="preserve"> </w:t>
            </w:r>
            <w:r w:rsidRPr="002E2352">
              <w:t>і</w:t>
            </w:r>
            <w:r w:rsidRPr="009B4E00">
              <w:rPr>
                <w:lang w:val="en-US"/>
              </w:rPr>
              <w:t xml:space="preserve"> </w:t>
            </w:r>
            <w:r w:rsidRPr="002E2352">
              <w:t>моделей</w:t>
            </w:r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своїх</w:t>
            </w:r>
            <w:proofErr w:type="spellEnd"/>
            <w:r w:rsidRPr="009B4E00">
              <w:rPr>
                <w:lang w:val="en-US"/>
              </w:rPr>
              <w:t xml:space="preserve"> </w:t>
            </w:r>
            <w:proofErr w:type="spellStart"/>
            <w:r w:rsidRPr="002E2352">
              <w:t>автомобілів</w:t>
            </w:r>
            <w:proofErr w:type="spellEnd"/>
            <w:r w:rsidRPr="009B4E00">
              <w:rPr>
                <w:lang w:val="en-US"/>
              </w:rPr>
              <w:t>.</w:t>
            </w:r>
          </w:p>
          <w:p w:rsidR="004060BF" w:rsidRPr="002E2352" w:rsidRDefault="004060BF" w:rsidP="004060BF">
            <w:r w:rsidRPr="002E2352">
              <w:t xml:space="preserve">Просимо вас </w:t>
            </w:r>
            <w:proofErr w:type="spellStart"/>
            <w:r w:rsidRPr="002E2352">
              <w:t>із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розумінням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поставитися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можливих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змін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форми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комплектації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конструкції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поставлених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автомобілі</w:t>
            </w:r>
            <w:proofErr w:type="gramStart"/>
            <w:r w:rsidRPr="002E2352">
              <w:t>в</w:t>
            </w:r>
            <w:proofErr w:type="spellEnd"/>
            <w:proofErr w:type="gram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Дані</w:t>
            </w:r>
            <w:proofErr w:type="spellEnd"/>
            <w:r w:rsidRPr="002E2352">
              <w:t xml:space="preserve"> про </w:t>
            </w:r>
            <w:proofErr w:type="spellStart"/>
            <w:r w:rsidRPr="002E2352">
              <w:t>комплектацію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зовнішній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вигляд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автомобіля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потужність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масу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витрати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палива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відомості</w:t>
            </w:r>
            <w:proofErr w:type="spellEnd"/>
            <w:r w:rsidRPr="002E2352">
              <w:t xml:space="preserve"> про </w:t>
            </w:r>
            <w:proofErr w:type="spellStart"/>
            <w:r w:rsidRPr="002E2352">
              <w:t>нормативи</w:t>
            </w:r>
            <w:proofErr w:type="spellEnd"/>
            <w:r w:rsidRPr="002E2352">
              <w:t xml:space="preserve"> та </w:t>
            </w:r>
            <w:proofErr w:type="spellStart"/>
            <w:r w:rsidRPr="002E2352">
              <w:t>функції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наведені</w:t>
            </w:r>
            <w:proofErr w:type="spellEnd"/>
            <w:r w:rsidRPr="002E2352">
              <w:t xml:space="preserve"> в </w:t>
            </w:r>
            <w:proofErr w:type="spellStart"/>
            <w:r w:rsidRPr="002E2352">
              <w:t>даному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пос</w:t>
            </w:r>
            <w:proofErr w:type="gramEnd"/>
            <w:r w:rsidRPr="002E2352">
              <w:t>ібнику</w:t>
            </w:r>
            <w:proofErr w:type="spellEnd"/>
            <w:r w:rsidRPr="002E2352">
              <w:t xml:space="preserve"> станом на момент </w:t>
            </w:r>
            <w:proofErr w:type="spellStart"/>
            <w:r w:rsidRPr="002E2352">
              <w:t>передачі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видання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друку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Деякі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види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обладнання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можуть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ще</w:t>
            </w:r>
            <w:proofErr w:type="spellEnd"/>
            <w:r w:rsidRPr="002E2352">
              <w:t xml:space="preserve"> не </w:t>
            </w:r>
            <w:proofErr w:type="spellStart"/>
            <w:r w:rsidRPr="002E2352">
              <w:t>постачатися</w:t>
            </w:r>
            <w:proofErr w:type="spellEnd"/>
            <w:r w:rsidRPr="002E2352">
              <w:t xml:space="preserve"> (за </w:t>
            </w:r>
            <w:proofErr w:type="spellStart"/>
            <w:r w:rsidRPr="002E2352">
              <w:t>довідкою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звертайтесь</w:t>
            </w:r>
            <w:proofErr w:type="spellEnd"/>
            <w:r w:rsidRPr="002E2352">
              <w:t xml:space="preserve"> до </w:t>
            </w:r>
            <w:proofErr w:type="spellStart"/>
            <w:r w:rsidRPr="002E2352">
              <w:t>місцевого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п</w:t>
            </w:r>
            <w:proofErr w:type="gramEnd"/>
            <w:r w:rsidRPr="002E2352">
              <w:t>ідприємства</w:t>
            </w:r>
            <w:proofErr w:type="spellEnd"/>
            <w:r w:rsidRPr="002E2352">
              <w:t xml:space="preserve">-дилера </w:t>
            </w:r>
            <w:proofErr w:type="spellStart"/>
            <w:r w:rsidRPr="002E2352">
              <w:t>Volkswagen</w:t>
            </w:r>
            <w:proofErr w:type="spellEnd"/>
            <w:r w:rsidRPr="002E2352">
              <w:t xml:space="preserve">) </w:t>
            </w:r>
            <w:proofErr w:type="spellStart"/>
            <w:r w:rsidRPr="002E2352">
              <w:t>або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пропонуватися</w:t>
            </w:r>
            <w:proofErr w:type="spellEnd"/>
            <w:r w:rsidRPr="002E2352">
              <w:t xml:space="preserve"> не </w:t>
            </w:r>
            <w:r w:rsidR="002E2352" w:rsidRPr="002E2352">
              <w:t xml:space="preserve">у </w:t>
            </w:r>
            <w:proofErr w:type="spellStart"/>
            <w:r w:rsidR="002E2352" w:rsidRPr="002E2352">
              <w:t>в</w:t>
            </w:r>
            <w:r w:rsidRPr="002E2352">
              <w:t>сіх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країнах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Дані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ілюстрації</w:t>
            </w:r>
            <w:proofErr w:type="spellEnd"/>
            <w:r w:rsidRPr="002E2352">
              <w:t xml:space="preserve"> та описи, </w:t>
            </w:r>
            <w:proofErr w:type="spellStart"/>
            <w:r w:rsidRPr="002E2352">
              <w:t>наведені</w:t>
            </w:r>
            <w:proofErr w:type="spellEnd"/>
            <w:r w:rsidRPr="002E2352">
              <w:t xml:space="preserve"> в </w:t>
            </w:r>
            <w:proofErr w:type="spellStart"/>
            <w:r w:rsidRPr="002E2352">
              <w:t>цьому</w:t>
            </w:r>
            <w:proofErr w:type="spellEnd"/>
            <w:r w:rsidRPr="002E2352">
              <w:t xml:space="preserve"> </w:t>
            </w:r>
            <w:proofErr w:type="spellStart"/>
            <w:proofErr w:type="gramStart"/>
            <w:r w:rsidRPr="002E2352">
              <w:t>пос</w:t>
            </w:r>
            <w:proofErr w:type="gramEnd"/>
            <w:r w:rsidRPr="002E2352">
              <w:t>ібнику</w:t>
            </w:r>
            <w:proofErr w:type="spellEnd"/>
            <w:r w:rsidRPr="002E2352">
              <w:t>, не</w:t>
            </w:r>
            <w:r w:rsidR="003C2E96">
              <w:t xml:space="preserve"> </w:t>
            </w:r>
            <w:proofErr w:type="spellStart"/>
            <w:r w:rsidR="003C2E96">
              <w:t>можуть</w:t>
            </w:r>
            <w:proofErr w:type="spellEnd"/>
            <w:r w:rsidR="003C2E96">
              <w:t xml:space="preserve"> бути </w:t>
            </w:r>
            <w:proofErr w:type="spellStart"/>
            <w:r w:rsidR="003C2E96">
              <w:t>підставою</w:t>
            </w:r>
            <w:proofErr w:type="spellEnd"/>
            <w:r w:rsidR="003C2E96">
              <w:t xml:space="preserve"> для будь</w:t>
            </w:r>
            <w:r w:rsidR="003C2E96" w:rsidRPr="009B4E00">
              <w:t xml:space="preserve"> </w:t>
            </w:r>
            <w:proofErr w:type="spellStart"/>
            <w:r w:rsidRPr="002E2352">
              <w:t>яких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претензій</w:t>
            </w:r>
            <w:proofErr w:type="spellEnd"/>
            <w:r w:rsidRPr="002E2352">
              <w:t>.</w:t>
            </w:r>
          </w:p>
          <w:p w:rsidR="004060BF" w:rsidRPr="002E2352" w:rsidRDefault="004060BF" w:rsidP="00BD4347"/>
        </w:tc>
      </w:tr>
      <w:tr w:rsidR="004060BF" w:rsidTr="008C051F">
        <w:tc>
          <w:tcPr>
            <w:tcW w:w="4621" w:type="dxa"/>
            <w:tcBorders>
              <w:top w:val="nil"/>
            </w:tcBorders>
          </w:tcPr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Nachdruck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Vervielfältigung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oder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Übersetzung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auch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auszugsweise</w:t>
            </w:r>
            <w:proofErr w:type="spellEnd"/>
            <w:r w:rsidRPr="007939FA">
              <w:rPr>
                <w:lang w:val="en-US"/>
              </w:rPr>
              <w:t xml:space="preserve">, </w:t>
            </w:r>
            <w:proofErr w:type="spellStart"/>
            <w:r w:rsidRPr="007939FA">
              <w:rPr>
                <w:lang w:val="en-US"/>
              </w:rPr>
              <w:t>ist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ohne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schriftliche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Genehmigung</w:t>
            </w:r>
            <w:proofErr w:type="spellEnd"/>
            <w:r w:rsidRPr="007939FA">
              <w:rPr>
                <w:lang w:val="en-US"/>
              </w:rPr>
              <w:t xml:space="preserve"> der Volkswagen AG </w:t>
            </w:r>
            <w:proofErr w:type="spellStart"/>
            <w:r w:rsidRPr="007939FA">
              <w:rPr>
                <w:lang w:val="en-US"/>
              </w:rPr>
              <w:t>nicht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gestattet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Alle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Rechte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nach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dem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Gesetz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über</w:t>
            </w:r>
            <w:proofErr w:type="spellEnd"/>
            <w:r w:rsidRPr="007939FA">
              <w:rPr>
                <w:lang w:val="en-US"/>
              </w:rPr>
              <w:t xml:space="preserve"> das </w:t>
            </w:r>
            <w:proofErr w:type="spellStart"/>
            <w:r w:rsidRPr="007939FA">
              <w:rPr>
                <w:lang w:val="en-US"/>
              </w:rPr>
              <w:t>Urheberrecht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bleiben</w:t>
            </w:r>
            <w:proofErr w:type="spellEnd"/>
            <w:r w:rsidRPr="007939FA">
              <w:rPr>
                <w:lang w:val="en-US"/>
              </w:rPr>
              <w:t xml:space="preserve"> der Volkswagen AG </w:t>
            </w:r>
            <w:proofErr w:type="spellStart"/>
            <w:r w:rsidRPr="007939FA">
              <w:rPr>
                <w:lang w:val="en-US"/>
              </w:rPr>
              <w:t>ausdrücklich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vorbehalten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Änderungen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vorbehalten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proofErr w:type="spellStart"/>
            <w:r w:rsidRPr="007939FA">
              <w:rPr>
                <w:lang w:val="en-US"/>
              </w:rPr>
              <w:t>Hergestellt</w:t>
            </w:r>
            <w:proofErr w:type="spellEnd"/>
            <w:r w:rsidRPr="007939FA">
              <w:rPr>
                <w:lang w:val="en-US"/>
              </w:rPr>
              <w:t xml:space="preserve"> in Deutschland.</w:t>
            </w:r>
          </w:p>
          <w:p w:rsidR="004060BF" w:rsidRPr="009B4E00" w:rsidRDefault="004060BF" w:rsidP="004060BF">
            <w:pPr>
              <w:rPr>
                <w:lang w:val="en-US"/>
              </w:rPr>
            </w:pPr>
            <w:r w:rsidRPr="009B4E00">
              <w:rPr>
                <w:lang w:val="en-US"/>
              </w:rPr>
              <w:t>© 2017 Volkswagen AG</w:t>
            </w:r>
          </w:p>
          <w:p w:rsidR="004060BF" w:rsidRPr="007939FA" w:rsidRDefault="004060BF" w:rsidP="004060BF">
            <w:pPr>
              <w:rPr>
                <w:lang w:val="en-US"/>
              </w:rPr>
            </w:pPr>
            <w:r w:rsidRPr="007939FA">
              <w:rPr>
                <w:lang w:val="en-US"/>
              </w:rPr>
              <w:t xml:space="preserve">Dieses </w:t>
            </w:r>
            <w:proofErr w:type="spellStart"/>
            <w:r w:rsidRPr="007939FA">
              <w:rPr>
                <w:lang w:val="en-US"/>
              </w:rPr>
              <w:t>Papier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wurde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aus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chlorfrei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gebleichtem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Zellstoff</w:t>
            </w:r>
            <w:proofErr w:type="spellEnd"/>
            <w:r w:rsidRPr="007939FA">
              <w:rPr>
                <w:lang w:val="en-US"/>
              </w:rPr>
              <w:t xml:space="preserve"> </w:t>
            </w:r>
            <w:proofErr w:type="spellStart"/>
            <w:r w:rsidRPr="007939FA">
              <w:rPr>
                <w:lang w:val="en-US"/>
              </w:rPr>
              <w:t>hergestellt</w:t>
            </w:r>
            <w:proofErr w:type="spellEnd"/>
            <w:r w:rsidRPr="007939FA">
              <w:rPr>
                <w:lang w:val="en-US"/>
              </w:rPr>
              <w:t>.</w:t>
            </w:r>
          </w:p>
          <w:p w:rsidR="004060BF" w:rsidRPr="009B4E00" w:rsidRDefault="004060BF" w:rsidP="00BD4347">
            <w:pPr>
              <w:rPr>
                <w:lang w:val="en-US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4060BF" w:rsidRPr="002E2352" w:rsidRDefault="004060BF" w:rsidP="004060BF">
            <w:proofErr w:type="spellStart"/>
            <w:r w:rsidRPr="002E2352">
              <w:lastRenderedPageBreak/>
              <w:t>Передруковування</w:t>
            </w:r>
            <w:proofErr w:type="spellEnd"/>
            <w:r w:rsidRPr="002E2352">
              <w:t xml:space="preserve">, </w:t>
            </w:r>
            <w:proofErr w:type="spellStart"/>
            <w:r w:rsidRPr="002E2352">
              <w:t>тиражування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або</w:t>
            </w:r>
            <w:proofErr w:type="spellEnd"/>
            <w:r w:rsidRPr="002E2352">
              <w:t xml:space="preserve"> переклад </w:t>
            </w:r>
            <w:proofErr w:type="spellStart"/>
            <w:r w:rsidRPr="002E2352">
              <w:t>цієї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інструкції</w:t>
            </w:r>
            <w:proofErr w:type="spellEnd"/>
            <w:r w:rsidRPr="002E2352">
              <w:t xml:space="preserve">, </w:t>
            </w:r>
            <w:proofErr w:type="gramStart"/>
            <w:r w:rsidRPr="002E2352">
              <w:t>у</w:t>
            </w:r>
            <w:proofErr w:type="gramEnd"/>
            <w:r w:rsidRPr="002E2352">
              <w:t xml:space="preserve"> тому </w:t>
            </w:r>
            <w:proofErr w:type="spellStart"/>
            <w:r w:rsidRPr="002E2352">
              <w:t>числі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її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окремих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частин</w:t>
            </w:r>
            <w:proofErr w:type="spellEnd"/>
            <w:r w:rsidRPr="002E2352">
              <w:t xml:space="preserve"> без </w:t>
            </w:r>
            <w:proofErr w:type="spellStart"/>
            <w:r w:rsidRPr="002E2352">
              <w:t>письмового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дозволу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Volkswagen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заборонені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Усі</w:t>
            </w:r>
            <w:proofErr w:type="spellEnd"/>
            <w:r w:rsidRPr="002E2352">
              <w:t xml:space="preserve"> права за Законом про </w:t>
            </w:r>
            <w:proofErr w:type="spellStart"/>
            <w:r w:rsidRPr="002E2352">
              <w:t>охорону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авторських</w:t>
            </w:r>
            <w:proofErr w:type="spellEnd"/>
            <w:r w:rsidRPr="002E2352">
              <w:t xml:space="preserve"> прав належать концерну </w:t>
            </w:r>
            <w:proofErr w:type="spellStart"/>
            <w:r w:rsidRPr="002E2352">
              <w:t>Volkswagen</w:t>
            </w:r>
            <w:proofErr w:type="spellEnd"/>
            <w:r w:rsidRPr="002E2352">
              <w:t> AG.</w:t>
            </w:r>
          </w:p>
          <w:p w:rsidR="004060BF" w:rsidRPr="002E2352" w:rsidRDefault="004060BF" w:rsidP="004060BF">
            <w:r w:rsidRPr="002E2352">
              <w:t xml:space="preserve">Ми </w:t>
            </w:r>
            <w:proofErr w:type="spellStart"/>
            <w:r w:rsidRPr="002E2352">
              <w:t>зберігаємо</w:t>
            </w:r>
            <w:proofErr w:type="spellEnd"/>
            <w:r w:rsidRPr="002E2352">
              <w:t xml:space="preserve"> за собою право на </w:t>
            </w:r>
            <w:proofErr w:type="spellStart"/>
            <w:r w:rsidRPr="002E2352">
              <w:t>внесення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змін</w:t>
            </w:r>
            <w:proofErr w:type="spellEnd"/>
            <w:r w:rsidRPr="002E2352">
              <w:t>.</w:t>
            </w:r>
          </w:p>
          <w:p w:rsidR="004060BF" w:rsidRPr="002E2352" w:rsidRDefault="004060BF" w:rsidP="004060BF">
            <w:proofErr w:type="spellStart"/>
            <w:r w:rsidRPr="002E2352">
              <w:t>Надруковано</w:t>
            </w:r>
            <w:proofErr w:type="spellEnd"/>
            <w:r w:rsidRPr="002E2352">
              <w:t xml:space="preserve"> в </w:t>
            </w:r>
            <w:proofErr w:type="spellStart"/>
            <w:r w:rsidRPr="002E2352">
              <w:t>Німеччині</w:t>
            </w:r>
            <w:proofErr w:type="spellEnd"/>
            <w:r w:rsidRPr="002E2352">
              <w:t>.</w:t>
            </w:r>
          </w:p>
          <w:p w:rsidR="004060BF" w:rsidRPr="002E2352" w:rsidRDefault="00354F9A" w:rsidP="004060BF">
            <w:r>
              <w:t xml:space="preserve">© </w:t>
            </w:r>
            <w:proofErr w:type="spellStart"/>
            <w:r>
              <w:t>Volks</w:t>
            </w:r>
            <w:proofErr w:type="spellEnd"/>
            <w:r>
              <w:rPr>
                <w:lang w:val="en-US"/>
              </w:rPr>
              <w:t>v</w:t>
            </w:r>
            <w:proofErr w:type="spellStart"/>
            <w:r w:rsidR="004060BF" w:rsidRPr="002E2352">
              <w:t>agen</w:t>
            </w:r>
            <w:proofErr w:type="spellEnd"/>
            <w:r w:rsidR="004060BF" w:rsidRPr="002E2352">
              <w:t xml:space="preserve"> AG, 2017</w:t>
            </w:r>
          </w:p>
          <w:p w:rsidR="004060BF" w:rsidRPr="002E2352" w:rsidRDefault="004060BF" w:rsidP="004060BF">
            <w:r w:rsidRPr="002E2352">
              <w:t xml:space="preserve">Для </w:t>
            </w:r>
            <w:proofErr w:type="spellStart"/>
            <w:r w:rsidRPr="002E2352">
              <w:t>друку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використано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папі</w:t>
            </w:r>
            <w:proofErr w:type="gramStart"/>
            <w:r w:rsidRPr="002E2352">
              <w:t>р</w:t>
            </w:r>
            <w:proofErr w:type="spellEnd"/>
            <w:proofErr w:type="gramEnd"/>
            <w:r w:rsidRPr="002E2352">
              <w:t xml:space="preserve">, </w:t>
            </w:r>
            <w:proofErr w:type="spellStart"/>
            <w:r w:rsidRPr="002E2352">
              <w:t>виготовлений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із</w:t>
            </w:r>
            <w:proofErr w:type="spellEnd"/>
            <w:r w:rsidRPr="002E2352">
              <w:t xml:space="preserve"> </w:t>
            </w:r>
            <w:proofErr w:type="spellStart"/>
            <w:r w:rsidRPr="002E2352">
              <w:t>целюлози</w:t>
            </w:r>
            <w:proofErr w:type="spellEnd"/>
            <w:r w:rsidRPr="002E2352">
              <w:t xml:space="preserve">, яка </w:t>
            </w:r>
            <w:proofErr w:type="spellStart"/>
            <w:r w:rsidRPr="002E2352">
              <w:t>вибілен</w:t>
            </w:r>
            <w:r w:rsidR="003C2E96">
              <w:t>н</w:t>
            </w:r>
            <w:r w:rsidRPr="002E2352">
              <w:t>а</w:t>
            </w:r>
            <w:proofErr w:type="spellEnd"/>
            <w:r w:rsidRPr="002E2352">
              <w:t xml:space="preserve"> без </w:t>
            </w:r>
            <w:proofErr w:type="spellStart"/>
            <w:r w:rsidRPr="002E2352">
              <w:t>використання</w:t>
            </w:r>
            <w:proofErr w:type="spellEnd"/>
            <w:r w:rsidRPr="002E2352">
              <w:t xml:space="preserve"> </w:t>
            </w:r>
            <w:r w:rsidRPr="002E2352">
              <w:lastRenderedPageBreak/>
              <w:t>хлору.</w:t>
            </w:r>
          </w:p>
          <w:p w:rsidR="004060BF" w:rsidRPr="002E2352" w:rsidRDefault="004060BF" w:rsidP="00BD4347"/>
        </w:tc>
      </w:tr>
    </w:tbl>
    <w:p w:rsidR="004060BF" w:rsidRPr="004060BF" w:rsidRDefault="004060BF">
      <w:pPr>
        <w:rPr>
          <w:lang w:val="uk-UA"/>
        </w:rPr>
      </w:pPr>
    </w:p>
    <w:sectPr w:rsidR="004060BF" w:rsidRPr="004060BF" w:rsidSect="00A61B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7"/>
    <w:rsid w:val="000337B2"/>
    <w:rsid w:val="00193F6E"/>
    <w:rsid w:val="002E2352"/>
    <w:rsid w:val="00354F9A"/>
    <w:rsid w:val="003C2E96"/>
    <w:rsid w:val="004060BF"/>
    <w:rsid w:val="0056100F"/>
    <w:rsid w:val="005F7826"/>
    <w:rsid w:val="008621E6"/>
    <w:rsid w:val="008C051F"/>
    <w:rsid w:val="00941FCC"/>
    <w:rsid w:val="00981389"/>
    <w:rsid w:val="009B4E00"/>
    <w:rsid w:val="00A61BC3"/>
    <w:rsid w:val="00B10635"/>
    <w:rsid w:val="00B9159E"/>
    <w:rsid w:val="00BA19E3"/>
    <w:rsid w:val="00BD4347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B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9B4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B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9B4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6948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Zababurina Eugenia</dc:creator>
  <cp:lastModifiedBy>LangPro</cp:lastModifiedBy>
  <cp:revision>8</cp:revision>
  <cp:lastPrinted>2017-08-11T07:31:00Z</cp:lastPrinted>
  <dcterms:created xsi:type="dcterms:W3CDTF">2017-08-11T09:32:00Z</dcterms:created>
  <dcterms:modified xsi:type="dcterms:W3CDTF">2017-09-06T10:10:00Z</dcterms:modified>
</cp:coreProperties>
</file>